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7AB1F" w14:textId="67CE7B08"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center"/>
        <w:rPr>
          <w:rFonts w:ascii="Times New Roman" w:eastAsia="Times New Roman" w:hAnsi="Times New Roman" w:cs="Times New Roman"/>
          <w:b/>
          <w:bCs/>
          <w:color w:val="000000"/>
          <w:sz w:val="28"/>
          <w:szCs w:val="28"/>
          <w:lang w:val="x-none" w:eastAsia="x-none"/>
        </w:rPr>
      </w:pPr>
      <w:r w:rsidRPr="002E42A7">
        <w:rPr>
          <w:rFonts w:ascii="Times New Roman" w:eastAsia="Times New Roman" w:hAnsi="Times New Roman" w:cs="Times New Roman"/>
          <w:b/>
          <w:bCs/>
          <w:color w:val="000000"/>
          <w:sz w:val="28"/>
          <w:szCs w:val="28"/>
          <w:rtl/>
          <w:lang w:val="x-none" w:eastAsia="x-none"/>
        </w:rPr>
        <w:t>تعليمات</w:t>
      </w:r>
      <w:r>
        <w:rPr>
          <w:rFonts w:ascii="Times New Roman" w:eastAsia="Times New Roman" w:hAnsi="Times New Roman" w:cs="Times New Roman" w:hint="cs"/>
          <w:b/>
          <w:bCs/>
          <w:color w:val="000000"/>
          <w:sz w:val="28"/>
          <w:szCs w:val="28"/>
          <w:rtl/>
          <w:lang w:val="x-none" w:eastAsia="x-none"/>
        </w:rPr>
        <w:t xml:space="preserve"> قانونية</w:t>
      </w:r>
      <w:r w:rsidRPr="002E42A7">
        <w:rPr>
          <w:rFonts w:ascii="Times New Roman" w:eastAsia="Times New Roman" w:hAnsi="Times New Roman" w:cs="Times New Roman"/>
          <w:b/>
          <w:bCs/>
          <w:color w:val="000000"/>
          <w:sz w:val="28"/>
          <w:szCs w:val="28"/>
          <w:rtl/>
          <w:lang w:val="x-none" w:eastAsia="x-none"/>
        </w:rPr>
        <w:t xml:space="preserve"> بشأن الحقوق وال</w:t>
      </w:r>
      <w:r>
        <w:rPr>
          <w:rFonts w:ascii="Times New Roman" w:eastAsia="Times New Roman" w:hAnsi="Times New Roman" w:cs="Times New Roman" w:hint="cs"/>
          <w:b/>
          <w:bCs/>
          <w:color w:val="000000"/>
          <w:sz w:val="28"/>
          <w:szCs w:val="28"/>
          <w:rtl/>
          <w:lang w:val="x-none" w:eastAsia="x-none"/>
        </w:rPr>
        <w:t>واجبات</w:t>
      </w:r>
    </w:p>
    <w:p w14:paraId="512CC01E"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p>
    <w:p w14:paraId="3CD3227B"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b/>
          <w:bCs/>
          <w:color w:val="000000"/>
          <w:lang w:val="x-none" w:eastAsia="x-none"/>
        </w:rPr>
      </w:pPr>
      <w:r>
        <w:rPr>
          <w:rFonts w:ascii="Times New Roman" w:eastAsia="Times New Roman" w:hAnsi="Times New Roman" w:cs="Times New Roman" w:hint="cs"/>
          <w:b/>
          <w:bCs/>
          <w:color w:val="000000"/>
          <w:rtl/>
          <w:lang w:val="x-none" w:eastAsia="x-none"/>
        </w:rPr>
        <w:t xml:space="preserve">          </w:t>
      </w:r>
      <w:r w:rsidRPr="002E42A7">
        <w:rPr>
          <w:rFonts w:ascii="Times New Roman" w:eastAsia="Times New Roman" w:hAnsi="Times New Roman" w:cs="Times New Roman"/>
          <w:b/>
          <w:bCs/>
          <w:color w:val="000000"/>
          <w:rtl/>
          <w:lang w:val="x-none" w:eastAsia="x-none"/>
        </w:rPr>
        <w:t>يحق ل</w:t>
      </w:r>
      <w:r>
        <w:rPr>
          <w:rFonts w:ascii="Times New Roman" w:eastAsia="Times New Roman" w:hAnsi="Times New Roman" w:cs="Times New Roman" w:hint="cs"/>
          <w:b/>
          <w:bCs/>
          <w:color w:val="000000"/>
          <w:rtl/>
          <w:lang w:val="x-none" w:eastAsia="x-none"/>
        </w:rPr>
        <w:t>ل</w:t>
      </w:r>
      <w:r w:rsidRPr="002E42A7">
        <w:rPr>
          <w:rFonts w:ascii="Times New Roman" w:eastAsia="Times New Roman" w:hAnsi="Times New Roman" w:cs="Times New Roman"/>
          <w:b/>
          <w:bCs/>
          <w:color w:val="000000"/>
          <w:rtl/>
          <w:lang w:val="x-none" w:eastAsia="x-none"/>
        </w:rPr>
        <w:t>طرف تقديم طلب لإعداد وتبليغ مبررات الحكم</w:t>
      </w:r>
      <w:r>
        <w:rPr>
          <w:rFonts w:ascii="Times New Roman" w:eastAsia="Times New Roman" w:hAnsi="Times New Roman" w:cs="Times New Roman" w:hint="cs"/>
          <w:b/>
          <w:bCs/>
          <w:color w:val="000000"/>
          <w:rtl/>
          <w:lang w:val="x-none" w:eastAsia="x-none"/>
        </w:rPr>
        <w:t xml:space="preserve"> كتابيا</w:t>
      </w:r>
      <w:r w:rsidRPr="002E42A7">
        <w:rPr>
          <w:rFonts w:ascii="Times New Roman" w:eastAsia="Times New Roman" w:hAnsi="Times New Roman" w:cs="Times New Roman"/>
          <w:b/>
          <w:bCs/>
          <w:color w:val="000000"/>
          <w:rtl/>
          <w:lang w:val="x-none" w:eastAsia="x-none"/>
        </w:rPr>
        <w:t xml:space="preserve"> خلال ..</w:t>
      </w:r>
      <w:r>
        <w:rPr>
          <w:rFonts w:ascii="Times New Roman" w:eastAsia="Times New Roman" w:hAnsi="Times New Roman" w:cs="Times New Roman" w:hint="cs"/>
          <w:b/>
          <w:bCs/>
          <w:color w:val="000000"/>
          <w:rtl/>
          <w:lang w:val="x-none" w:eastAsia="x-none"/>
        </w:rPr>
        <w:t>....</w:t>
      </w:r>
      <w:r w:rsidRPr="002E42A7">
        <w:rPr>
          <w:rFonts w:ascii="Times New Roman" w:eastAsia="Times New Roman" w:hAnsi="Times New Roman" w:cs="Times New Roman"/>
          <w:b/>
          <w:bCs/>
          <w:color w:val="000000"/>
          <w:rtl/>
          <w:lang w:val="x-none" w:eastAsia="x-none"/>
        </w:rPr>
        <w:t xml:space="preserve">. يومًا من </w:t>
      </w:r>
      <w:r>
        <w:rPr>
          <w:rFonts w:ascii="Times New Roman" w:eastAsia="Times New Roman" w:hAnsi="Times New Roman" w:cs="Times New Roman"/>
          <w:b/>
          <w:bCs/>
          <w:color w:val="000000"/>
          <w:rtl/>
          <w:lang w:val="x-none" w:eastAsia="x-none"/>
        </w:rPr>
        <w:t>تأريخ</w:t>
      </w:r>
      <w:r w:rsidRPr="002E42A7">
        <w:rPr>
          <w:rFonts w:ascii="Times New Roman" w:eastAsia="Times New Roman" w:hAnsi="Times New Roman" w:cs="Times New Roman"/>
          <w:b/>
          <w:bCs/>
          <w:color w:val="000000"/>
          <w:rtl/>
          <w:lang w:val="x-none" w:eastAsia="x-none"/>
        </w:rPr>
        <w:t xml:space="preserve"> النطق بالحكم. ويحق للمتهم الم</w:t>
      </w:r>
      <w:r>
        <w:rPr>
          <w:rFonts w:ascii="Times New Roman" w:eastAsia="Times New Roman" w:hAnsi="Times New Roman" w:cs="Times New Roman" w:hint="cs"/>
          <w:b/>
          <w:bCs/>
          <w:color w:val="000000"/>
          <w:rtl/>
          <w:lang w:val="x-none" w:eastAsia="x-none"/>
        </w:rPr>
        <w:t>حروم من الحرية</w:t>
      </w:r>
      <w:r w:rsidRPr="002E42A7">
        <w:rPr>
          <w:rFonts w:ascii="Times New Roman" w:eastAsia="Times New Roman" w:hAnsi="Times New Roman" w:cs="Times New Roman"/>
          <w:b/>
          <w:bCs/>
          <w:color w:val="000000"/>
          <w:rtl/>
          <w:lang w:val="x-none" w:eastAsia="x-none"/>
        </w:rPr>
        <w:t xml:space="preserve"> الذي لا يملك محاميًا</w:t>
      </w:r>
      <w:r>
        <w:rPr>
          <w:rFonts w:ascii="Times New Roman" w:eastAsia="Times New Roman" w:hAnsi="Times New Roman" w:cs="Times New Roman" w:hint="cs"/>
          <w:b/>
          <w:bCs/>
          <w:color w:val="000000"/>
          <w:rtl/>
          <w:lang w:val="x-none" w:eastAsia="x-none"/>
        </w:rPr>
        <w:t xml:space="preserve"> للدفاع</w:t>
      </w:r>
      <w:r w:rsidRPr="002E42A7">
        <w:rPr>
          <w:rFonts w:ascii="Times New Roman" w:eastAsia="Times New Roman" w:hAnsi="Times New Roman" w:cs="Times New Roman"/>
          <w:b/>
          <w:bCs/>
          <w:color w:val="000000"/>
          <w:rtl/>
          <w:lang w:val="x-none" w:eastAsia="x-none"/>
        </w:rPr>
        <w:t>، والذي لم يحضر جلسة النطق بالحكم رغم تقديمه طلبًا ل</w:t>
      </w:r>
      <w:r>
        <w:rPr>
          <w:rFonts w:ascii="Times New Roman" w:eastAsia="Times New Roman" w:hAnsi="Times New Roman" w:cs="Times New Roman" w:hint="cs"/>
          <w:b/>
          <w:bCs/>
          <w:color w:val="000000"/>
          <w:rtl/>
          <w:lang w:val="x-none" w:eastAsia="x-none"/>
        </w:rPr>
        <w:t xml:space="preserve">إحضاره </w:t>
      </w:r>
      <w:r w:rsidRPr="002E42A7">
        <w:rPr>
          <w:rFonts w:ascii="Times New Roman" w:eastAsia="Times New Roman" w:hAnsi="Times New Roman" w:cs="Times New Roman"/>
          <w:b/>
          <w:bCs/>
          <w:color w:val="000000"/>
          <w:rtl/>
          <w:lang w:val="x-none" w:eastAsia="x-none"/>
        </w:rPr>
        <w:t>أمام المحكمة، تقديم طلب لإعداد وتبليغ مبررات الحكم</w:t>
      </w:r>
      <w:r>
        <w:rPr>
          <w:rFonts w:ascii="Times New Roman" w:eastAsia="Times New Roman" w:hAnsi="Times New Roman" w:cs="Times New Roman" w:hint="cs"/>
          <w:b/>
          <w:bCs/>
          <w:color w:val="000000"/>
          <w:rtl/>
          <w:lang w:val="x-none" w:eastAsia="x-none"/>
        </w:rPr>
        <w:t xml:space="preserve"> كتابيا</w:t>
      </w:r>
      <w:r w:rsidRPr="002E42A7">
        <w:rPr>
          <w:rFonts w:ascii="Times New Roman" w:eastAsia="Times New Roman" w:hAnsi="Times New Roman" w:cs="Times New Roman"/>
          <w:b/>
          <w:bCs/>
          <w:color w:val="000000"/>
          <w:rtl/>
          <w:lang w:val="x-none" w:eastAsia="x-none"/>
        </w:rPr>
        <w:t xml:space="preserve"> خلال 7 أيام من </w:t>
      </w:r>
      <w:r>
        <w:rPr>
          <w:rFonts w:ascii="Times New Roman" w:eastAsia="Times New Roman" w:hAnsi="Times New Roman" w:cs="Times New Roman"/>
          <w:b/>
          <w:bCs/>
          <w:color w:val="000000"/>
          <w:rtl/>
          <w:lang w:val="x-none" w:eastAsia="x-none"/>
        </w:rPr>
        <w:t>تأريخ</w:t>
      </w:r>
      <w:r w:rsidRPr="002E42A7">
        <w:rPr>
          <w:rFonts w:ascii="Times New Roman" w:eastAsia="Times New Roman" w:hAnsi="Times New Roman" w:cs="Times New Roman"/>
          <w:b/>
          <w:bCs/>
          <w:color w:val="000000"/>
          <w:rtl/>
          <w:lang w:val="x-none" w:eastAsia="x-none"/>
        </w:rPr>
        <w:t xml:space="preserve"> تبليغه.</w:t>
      </w:r>
    </w:p>
    <w:p w14:paraId="0ADE8B86"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sidRPr="002E42A7">
        <w:rPr>
          <w:rFonts w:ascii="Times New Roman" w:eastAsia="Times New Roman" w:hAnsi="Times New Roman" w:cs="Times New Roman"/>
          <w:color w:val="000000"/>
          <w:rtl/>
          <w:lang w:val="x-none" w:eastAsia="x-none"/>
        </w:rPr>
        <w:t>ولا يعفي إعداد مبررات الحكم تلقائيًا الطرف من تقديم طلب تبليغها. وي</w:t>
      </w:r>
      <w:r>
        <w:rPr>
          <w:rFonts w:ascii="Times New Roman" w:eastAsia="Times New Roman" w:hAnsi="Times New Roman" w:cs="Times New Roman" w:hint="cs"/>
          <w:color w:val="000000"/>
          <w:rtl/>
          <w:lang w:val="x-none" w:eastAsia="x-none"/>
        </w:rPr>
        <w:t>تم</w:t>
      </w:r>
      <w:r w:rsidRPr="002E42A7">
        <w:rPr>
          <w:rFonts w:ascii="Times New Roman" w:eastAsia="Times New Roman" w:hAnsi="Times New Roman" w:cs="Times New Roman"/>
          <w:color w:val="000000"/>
          <w:rtl/>
          <w:lang w:val="x-none" w:eastAsia="x-none"/>
        </w:rPr>
        <w:t xml:space="preserve"> تقديم الطلب كتابيًا، مع تحديد ما يلي:</w:t>
      </w:r>
    </w:p>
    <w:p w14:paraId="169B480F"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sidRPr="002E42A7">
        <w:rPr>
          <w:rFonts w:ascii="Times New Roman" w:eastAsia="Times New Roman" w:hAnsi="Times New Roman" w:cs="Times New Roman"/>
          <w:color w:val="000000"/>
          <w:rtl/>
          <w:lang w:val="x-none" w:eastAsia="x-none"/>
        </w:rPr>
        <w:t>1) اسم الجهة الموجه إليها الطلب والقضية المتعلقة به؛</w:t>
      </w:r>
    </w:p>
    <w:p w14:paraId="5E2819A6" w14:textId="77777777" w:rsidR="003C408A"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rtl/>
          <w:lang w:val="x-none" w:eastAsia="x-none"/>
        </w:rPr>
      </w:pPr>
      <w:r>
        <w:rPr>
          <w:rFonts w:ascii="Times New Roman" w:eastAsia="Times New Roman" w:hAnsi="Times New Roman" w:cs="Times New Roman" w:hint="cs"/>
          <w:color w:val="000000"/>
          <w:rtl/>
          <w:lang w:val="x-none" w:eastAsia="x-none"/>
        </w:rPr>
        <w:t xml:space="preserve">          </w:t>
      </w:r>
      <w:r w:rsidRPr="002E42A7">
        <w:rPr>
          <w:rFonts w:ascii="Times New Roman" w:eastAsia="Times New Roman" w:hAnsi="Times New Roman" w:cs="Times New Roman"/>
          <w:color w:val="000000"/>
          <w:rtl/>
          <w:lang w:val="x-none" w:eastAsia="x-none"/>
        </w:rPr>
        <w:t xml:space="preserve">2) اسم وعنوان مقدم الطلب، بالإضافة إلى رقم هاتفه ورقم </w:t>
      </w:r>
      <w:r>
        <w:rPr>
          <w:rFonts w:ascii="Times New Roman" w:eastAsia="Times New Roman" w:hAnsi="Times New Roman" w:cs="Times New Roman" w:hint="cs"/>
          <w:color w:val="000000"/>
          <w:rtl/>
          <w:lang w:val="x-none" w:eastAsia="x-none"/>
        </w:rPr>
        <w:t>التيلي</w:t>
      </w:r>
      <w:r w:rsidRPr="002E42A7">
        <w:rPr>
          <w:rFonts w:ascii="Times New Roman" w:eastAsia="Times New Roman" w:hAnsi="Times New Roman" w:cs="Times New Roman"/>
          <w:color w:val="000000"/>
          <w:rtl/>
          <w:lang w:val="x-none" w:eastAsia="x-none"/>
        </w:rPr>
        <w:t>فاكس وعنوان بريده الإلكتروني، أو إقرارًا بعدم توفرها لديه، وذلك في أول مستند يقدم في القضية.</w:t>
      </w:r>
    </w:p>
    <w:p w14:paraId="436CE9F8"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Pr>
          <w:rFonts w:ascii="Times New Roman" w:eastAsia="Times New Roman" w:hAnsi="Times New Roman" w:cs="Times New Roman"/>
          <w:color w:val="000000"/>
          <w:rtl/>
          <w:lang w:val="x-none" w:eastAsia="x-none"/>
        </w:rPr>
        <w:t>3</w:t>
      </w:r>
      <w:r w:rsidRPr="002E42A7">
        <w:rPr>
          <w:rFonts w:ascii="Times New Roman" w:eastAsia="Times New Roman" w:hAnsi="Times New Roman" w:cs="Times New Roman"/>
          <w:color w:val="000000"/>
          <w:rtl/>
          <w:lang w:val="x-none" w:eastAsia="x-none"/>
        </w:rPr>
        <w:t xml:space="preserve">) مضمون الطلب، </w:t>
      </w:r>
      <w:r>
        <w:rPr>
          <w:rFonts w:ascii="Times New Roman" w:eastAsia="Times New Roman" w:hAnsi="Times New Roman" w:cs="Times New Roman" w:hint="cs"/>
          <w:color w:val="000000"/>
          <w:rtl/>
          <w:lang w:val="x-none" w:eastAsia="x-none"/>
        </w:rPr>
        <w:t xml:space="preserve">ما إذا </w:t>
      </w:r>
      <w:r w:rsidRPr="002E42A7">
        <w:rPr>
          <w:rFonts w:ascii="Times New Roman" w:eastAsia="Times New Roman" w:hAnsi="Times New Roman" w:cs="Times New Roman"/>
          <w:color w:val="000000"/>
          <w:rtl/>
          <w:lang w:val="x-none" w:eastAsia="x-none"/>
        </w:rPr>
        <w:t>أكان يتعلق بالحكم برمته أم ببعض الأفعال التي اتهم بها المدعي العام المتهم، أو بقرار العقوبة والتبعات القانونية الأخرى المترتبة على الفعل، وتحديد هوية المتهم إذا لم يكن هو مقدم الطلب؛</w:t>
      </w:r>
    </w:p>
    <w:p w14:paraId="4458A1D1"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Pr>
          <w:rFonts w:ascii="Times New Roman" w:eastAsia="Times New Roman" w:hAnsi="Times New Roman" w:cs="Times New Roman"/>
          <w:color w:val="000000"/>
          <w:rtl/>
          <w:lang w:val="x-none" w:eastAsia="x-none"/>
        </w:rPr>
        <w:t>4</w:t>
      </w:r>
      <w:r w:rsidRPr="002E42A7">
        <w:rPr>
          <w:rFonts w:ascii="Times New Roman" w:eastAsia="Times New Roman" w:hAnsi="Times New Roman" w:cs="Times New Roman"/>
          <w:color w:val="000000"/>
          <w:rtl/>
          <w:lang w:val="x-none" w:eastAsia="x-none"/>
        </w:rPr>
        <w:t xml:space="preserve">) </w:t>
      </w:r>
      <w:r>
        <w:rPr>
          <w:rFonts w:ascii="Times New Roman" w:eastAsia="Times New Roman" w:hAnsi="Times New Roman" w:cs="Times New Roman"/>
          <w:color w:val="000000"/>
          <w:rtl/>
          <w:lang w:val="x-none" w:eastAsia="x-none"/>
        </w:rPr>
        <w:t>تأريخ</w:t>
      </w:r>
      <w:r w:rsidRPr="002E42A7">
        <w:rPr>
          <w:rFonts w:ascii="Times New Roman" w:eastAsia="Times New Roman" w:hAnsi="Times New Roman" w:cs="Times New Roman"/>
          <w:color w:val="000000"/>
          <w:rtl/>
          <w:lang w:val="x-none" w:eastAsia="x-none"/>
        </w:rPr>
        <w:t xml:space="preserve"> وتوقيع مقدم الطلب (إذا كان مقدم الطلب غير قادر على التوقيع، فيوقع الطلب من يفوضه، مع بيان سبب التوقيع</w:t>
      </w:r>
      <w:r>
        <w:rPr>
          <w:rFonts w:ascii="Times New Roman" w:eastAsia="Times New Roman" w:hAnsi="Times New Roman" w:cs="Times New Roman" w:hint="cs"/>
          <w:color w:val="000000"/>
          <w:rtl/>
          <w:lang w:val="x-none" w:eastAsia="x-none"/>
        </w:rPr>
        <w:t xml:space="preserve"> من طرفه</w:t>
      </w:r>
      <w:r w:rsidRPr="002E42A7">
        <w:rPr>
          <w:rFonts w:ascii="Times New Roman" w:eastAsia="Times New Roman" w:hAnsi="Times New Roman" w:cs="Times New Roman"/>
          <w:color w:val="000000"/>
          <w:rtl/>
          <w:lang w:val="x-none" w:eastAsia="x-none"/>
        </w:rPr>
        <w:t>).</w:t>
      </w:r>
    </w:p>
    <w:p w14:paraId="174496C9"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sidRPr="00C8377F">
        <w:rPr>
          <w:rFonts w:ascii="Times New Roman" w:eastAsia="Times New Roman" w:hAnsi="Times New Roman" w:cs="Times New Roman"/>
          <w:b/>
          <w:bCs/>
          <w:color w:val="000000"/>
          <w:rtl/>
          <w:lang w:val="x-none" w:eastAsia="x-none"/>
        </w:rPr>
        <w:t xml:space="preserve">لا يُقبل الطلب المقدم من شخص غير مفوض، أو بعد </w:t>
      </w:r>
      <w:r w:rsidRPr="00C8377F">
        <w:rPr>
          <w:rFonts w:ascii="Times New Roman" w:eastAsia="Times New Roman" w:hAnsi="Times New Roman" w:cs="Times New Roman" w:hint="cs"/>
          <w:b/>
          <w:bCs/>
          <w:color w:val="000000"/>
          <w:rtl/>
          <w:lang w:val="x-none" w:eastAsia="x-none"/>
        </w:rPr>
        <w:t xml:space="preserve">انقضاء </w:t>
      </w:r>
      <w:r w:rsidRPr="00C8377F">
        <w:rPr>
          <w:rFonts w:ascii="Times New Roman" w:eastAsia="Times New Roman" w:hAnsi="Times New Roman" w:cs="Times New Roman"/>
          <w:b/>
          <w:bCs/>
          <w:color w:val="000000"/>
          <w:rtl/>
          <w:lang w:val="x-none" w:eastAsia="x-none"/>
        </w:rPr>
        <w:t>الموعد النهائي، أو الذي لم يصحح مقدم الطلب نقائصه الشكلية خلال الموعد النهائي</w:t>
      </w:r>
      <w:r w:rsidRPr="002E42A7">
        <w:rPr>
          <w:rFonts w:ascii="Times New Roman" w:eastAsia="Times New Roman" w:hAnsi="Times New Roman" w:cs="Times New Roman"/>
          <w:color w:val="000000"/>
          <w:rtl/>
          <w:lang w:val="x-none" w:eastAsia="x-none"/>
        </w:rPr>
        <w:t xml:space="preserve"> (المادة </w:t>
      </w:r>
      <w:r>
        <w:rPr>
          <w:rFonts w:ascii="Times New Roman" w:eastAsia="Times New Roman" w:hAnsi="Times New Roman" w:cs="Times New Roman"/>
          <w:color w:val="000000"/>
          <w:rtl/>
          <w:lang w:val="x-none" w:eastAsia="x-none"/>
        </w:rPr>
        <w:t>119</w:t>
      </w:r>
      <w:r w:rsidRPr="002E42A7">
        <w:rPr>
          <w:rFonts w:ascii="Times New Roman" w:eastAsia="Times New Roman" w:hAnsi="Times New Roman" w:cs="Times New Roman"/>
          <w:color w:val="000000"/>
          <w:rtl/>
          <w:lang w:val="x-none" w:eastAsia="x-none"/>
        </w:rPr>
        <w:t xml:space="preserve">، المادة </w:t>
      </w:r>
      <w:r>
        <w:rPr>
          <w:rFonts w:ascii="Times New Roman" w:eastAsia="Times New Roman" w:hAnsi="Times New Roman" w:cs="Times New Roman"/>
          <w:color w:val="000000"/>
          <w:rtl/>
          <w:lang w:val="x-none" w:eastAsia="x-none"/>
        </w:rPr>
        <w:t>422</w:t>
      </w:r>
      <w:r w:rsidRPr="002E42A7">
        <w:rPr>
          <w:rFonts w:ascii="Times New Roman" w:eastAsia="Times New Roman" w:hAnsi="Times New Roman" w:cs="Times New Roman"/>
          <w:color w:val="000000"/>
          <w:rtl/>
          <w:lang w:val="x-none" w:eastAsia="x-none"/>
        </w:rPr>
        <w:t xml:space="preserve">، الفقرات </w:t>
      </w:r>
      <w:r>
        <w:rPr>
          <w:rFonts w:ascii="Times New Roman" w:eastAsia="Times New Roman" w:hAnsi="Times New Roman" w:cs="Times New Roman"/>
          <w:color w:val="000000"/>
          <w:rtl/>
          <w:lang w:val="x-none" w:eastAsia="x-none"/>
        </w:rPr>
        <w:t>1</w:t>
      </w:r>
      <w:r w:rsidRPr="002E42A7">
        <w:rPr>
          <w:rFonts w:ascii="Times New Roman" w:eastAsia="Times New Roman" w:hAnsi="Times New Roman" w:cs="Times New Roman"/>
          <w:color w:val="000000"/>
          <w:rtl/>
          <w:lang w:val="x-none" w:eastAsia="x-none"/>
        </w:rPr>
        <w:t xml:space="preserve"> و</w:t>
      </w:r>
      <w:r>
        <w:rPr>
          <w:rFonts w:ascii="Times New Roman" w:eastAsia="Times New Roman" w:hAnsi="Times New Roman" w:cs="Times New Roman"/>
          <w:color w:val="000000"/>
          <w:rtl/>
          <w:lang w:val="x-none" w:eastAsia="x-none"/>
        </w:rPr>
        <w:t>2</w:t>
      </w:r>
      <w:r w:rsidRPr="002E42A7">
        <w:rPr>
          <w:rFonts w:ascii="Times New Roman" w:eastAsia="Times New Roman" w:hAnsi="Times New Roman" w:cs="Times New Roman"/>
          <w:color w:val="000000"/>
          <w:rtl/>
          <w:lang w:val="x-none" w:eastAsia="x-none"/>
        </w:rPr>
        <w:t xml:space="preserve"> و</w:t>
      </w:r>
      <w:r>
        <w:rPr>
          <w:rFonts w:ascii="Times New Roman" w:eastAsia="Times New Roman" w:hAnsi="Times New Roman" w:cs="Times New Roman"/>
          <w:color w:val="000000"/>
          <w:rtl/>
          <w:lang w:val="x-none" w:eastAsia="x-none"/>
        </w:rPr>
        <w:t>3</w:t>
      </w:r>
      <w:r w:rsidRPr="002E42A7">
        <w:rPr>
          <w:rFonts w:ascii="Times New Roman" w:eastAsia="Times New Roman" w:hAnsi="Times New Roman" w:cs="Times New Roman"/>
          <w:color w:val="000000"/>
          <w:rtl/>
          <w:lang w:val="x-none" w:eastAsia="x-none"/>
        </w:rPr>
        <w:t>)</w:t>
      </w:r>
      <w:r w:rsidRPr="00CA2D9C">
        <w:rPr>
          <w:rFonts w:ascii="Times New Roman" w:eastAsia="Times New Roman" w:hAnsi="Times New Roman" w:cs="Times New Roman" w:hint="cs"/>
          <w:color w:val="000000"/>
          <w:vertAlign w:val="superscript"/>
          <w:rtl/>
          <w:lang w:val="x-none" w:eastAsia="x-none"/>
        </w:rPr>
        <w:t>2</w:t>
      </w:r>
      <w:r>
        <w:rPr>
          <w:rFonts w:ascii="Times New Roman" w:eastAsia="Times New Roman" w:hAnsi="Times New Roman" w:cs="Times New Roman" w:hint="cs"/>
          <w:color w:val="000000"/>
          <w:rtl/>
          <w:lang w:val="x-none" w:eastAsia="x-none"/>
        </w:rPr>
        <w:t>)</w:t>
      </w:r>
      <w:r w:rsidRPr="002E42A7">
        <w:rPr>
          <w:rFonts w:ascii="Times New Roman" w:eastAsia="Times New Roman" w:hAnsi="Times New Roman" w:cs="Times New Roman"/>
          <w:color w:val="000000"/>
          <w:rtl/>
          <w:lang w:val="x-none" w:eastAsia="x-none"/>
        </w:rPr>
        <w:t>.</w:t>
      </w:r>
    </w:p>
    <w:p w14:paraId="3D5957EA" w14:textId="77777777" w:rsidR="003C408A"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rtl/>
          <w:lang w:val="x-none" w:eastAsia="x-none"/>
        </w:rPr>
      </w:pPr>
      <w:r w:rsidRPr="00C8377F">
        <w:rPr>
          <w:rFonts w:ascii="Times New Roman" w:eastAsia="Times New Roman" w:hAnsi="Times New Roman" w:cs="Times New Roman" w:hint="cs"/>
          <w:b/>
          <w:bCs/>
          <w:color w:val="000000"/>
          <w:rtl/>
          <w:lang w:val="x-none" w:eastAsia="x-none"/>
        </w:rPr>
        <w:t xml:space="preserve">          </w:t>
      </w:r>
      <w:r w:rsidRPr="00C8377F">
        <w:rPr>
          <w:rFonts w:ascii="Times New Roman" w:eastAsia="Times New Roman" w:hAnsi="Times New Roman" w:cs="Times New Roman"/>
          <w:b/>
          <w:bCs/>
          <w:color w:val="000000"/>
          <w:rtl/>
          <w:lang w:val="x-none" w:eastAsia="x-none"/>
        </w:rPr>
        <w:t>يجوز للأطراف والجهة الم</w:t>
      </w:r>
      <w:r>
        <w:rPr>
          <w:rFonts w:ascii="Times New Roman" w:eastAsia="Times New Roman" w:hAnsi="Times New Roman" w:cs="Times New Roman" w:hint="cs"/>
          <w:b/>
          <w:bCs/>
          <w:color w:val="000000"/>
          <w:rtl/>
          <w:lang w:val="x-none" w:eastAsia="x-none"/>
        </w:rPr>
        <w:t>ُ</w:t>
      </w:r>
      <w:r w:rsidRPr="00C8377F">
        <w:rPr>
          <w:rFonts w:ascii="Times New Roman" w:eastAsia="Times New Roman" w:hAnsi="Times New Roman" w:cs="Times New Roman"/>
          <w:b/>
          <w:bCs/>
          <w:color w:val="000000"/>
          <w:rtl/>
          <w:lang w:val="x-none" w:eastAsia="x-none"/>
        </w:rPr>
        <w:t>لزمة الطعن في حكم المحكمة الابتدائية</w:t>
      </w:r>
      <w:r w:rsidRPr="002E42A7">
        <w:rPr>
          <w:rFonts w:ascii="Times New Roman" w:eastAsia="Times New Roman" w:hAnsi="Times New Roman" w:cs="Times New Roman"/>
          <w:color w:val="000000"/>
          <w:rtl/>
          <w:lang w:val="x-none" w:eastAsia="x-none"/>
        </w:rPr>
        <w:t xml:space="preserve"> (المادة </w:t>
      </w:r>
      <w:r>
        <w:rPr>
          <w:rFonts w:ascii="Times New Roman" w:eastAsia="Times New Roman" w:hAnsi="Times New Roman" w:cs="Times New Roman"/>
          <w:color w:val="000000"/>
          <w:rtl/>
          <w:lang w:val="x-none" w:eastAsia="x-none"/>
        </w:rPr>
        <w:t>444</w:t>
      </w:r>
      <w:r w:rsidRPr="002E42A7">
        <w:rPr>
          <w:rFonts w:ascii="Times New Roman" w:eastAsia="Times New Roman" w:hAnsi="Times New Roman" w:cs="Times New Roman"/>
          <w:color w:val="000000"/>
          <w:rtl/>
          <w:lang w:val="x-none" w:eastAsia="x-none"/>
        </w:rPr>
        <w:t xml:space="preserve">). </w:t>
      </w:r>
    </w:p>
    <w:p w14:paraId="278E7D02"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sidRPr="00C8377F">
        <w:rPr>
          <w:rFonts w:ascii="Times New Roman" w:eastAsia="Times New Roman" w:hAnsi="Times New Roman" w:cs="Times New Roman" w:hint="cs"/>
          <w:b/>
          <w:bCs/>
          <w:color w:val="000000"/>
          <w:rtl/>
          <w:lang w:val="x-none" w:eastAsia="x-none"/>
        </w:rPr>
        <w:t xml:space="preserve">          </w:t>
      </w:r>
      <w:r w:rsidRPr="00C8377F">
        <w:rPr>
          <w:rFonts w:ascii="Times New Roman" w:eastAsia="Times New Roman" w:hAnsi="Times New Roman" w:cs="Times New Roman"/>
          <w:b/>
          <w:bCs/>
          <w:color w:val="000000"/>
          <w:rtl/>
          <w:lang w:val="x-none" w:eastAsia="x-none"/>
        </w:rPr>
        <w:t>ي</w:t>
      </w:r>
      <w:r w:rsidRPr="00C8377F">
        <w:rPr>
          <w:rFonts w:ascii="Times New Roman" w:eastAsia="Times New Roman" w:hAnsi="Times New Roman" w:cs="Times New Roman" w:hint="cs"/>
          <w:b/>
          <w:bCs/>
          <w:color w:val="000000"/>
          <w:rtl/>
          <w:lang w:val="x-none" w:eastAsia="x-none"/>
        </w:rPr>
        <w:t>تم</w:t>
      </w:r>
      <w:r w:rsidRPr="00C8377F">
        <w:rPr>
          <w:rFonts w:ascii="Times New Roman" w:eastAsia="Times New Roman" w:hAnsi="Times New Roman" w:cs="Times New Roman"/>
          <w:b/>
          <w:bCs/>
          <w:color w:val="000000"/>
          <w:rtl/>
          <w:lang w:val="x-none" w:eastAsia="x-none"/>
        </w:rPr>
        <w:t xml:space="preserve"> تقديم الطعن كتابةً إلى المحكمة التي أصدرت الحكم المطعون فيه خلال 14 يومًا من </w:t>
      </w:r>
      <w:r>
        <w:rPr>
          <w:rFonts w:ascii="Times New Roman" w:eastAsia="Times New Roman" w:hAnsi="Times New Roman" w:cs="Times New Roman"/>
          <w:b/>
          <w:bCs/>
          <w:color w:val="000000"/>
          <w:rtl/>
          <w:lang w:val="x-none" w:eastAsia="x-none"/>
        </w:rPr>
        <w:t>تأريخ</w:t>
      </w:r>
      <w:r w:rsidRPr="00C8377F">
        <w:rPr>
          <w:rFonts w:ascii="Times New Roman" w:eastAsia="Times New Roman" w:hAnsi="Times New Roman" w:cs="Times New Roman"/>
          <w:b/>
          <w:bCs/>
          <w:color w:val="000000"/>
          <w:rtl/>
          <w:lang w:val="x-none" w:eastAsia="x-none"/>
        </w:rPr>
        <w:t xml:space="preserve"> تبليغه، مع بيان المبررات</w:t>
      </w:r>
      <w:r w:rsidRPr="002E42A7">
        <w:rPr>
          <w:rFonts w:ascii="Times New Roman" w:eastAsia="Times New Roman" w:hAnsi="Times New Roman" w:cs="Times New Roman"/>
          <w:color w:val="000000"/>
          <w:rtl/>
          <w:lang w:val="x-none" w:eastAsia="x-none"/>
        </w:rPr>
        <w:t xml:space="preserve"> (المادة 428، الفقرة 1، والمادة 445، الفقرة 1).</w:t>
      </w:r>
    </w:p>
    <w:p w14:paraId="205E76C4"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sidRPr="002E42A7">
        <w:rPr>
          <w:rFonts w:ascii="Times New Roman" w:eastAsia="Times New Roman" w:hAnsi="Times New Roman" w:cs="Times New Roman"/>
          <w:color w:val="000000"/>
          <w:rtl/>
          <w:lang w:val="x-none" w:eastAsia="x-none"/>
        </w:rPr>
        <w:t xml:space="preserve">يُعتبر الطعن المتعلق بالإدانة طعنًا في الحكم برمته، والطعن المتعلق بالعقوبة طعنًا في القرار المتعلق بالعقوبة والتدابير الجزائية برمته. أما الطعن المتعلق بالتدبير الجزائي أو </w:t>
      </w:r>
      <w:r>
        <w:rPr>
          <w:rFonts w:ascii="Times New Roman" w:eastAsia="Times New Roman" w:hAnsi="Times New Roman" w:cs="Times New Roman" w:hint="cs"/>
          <w:color w:val="000000"/>
          <w:rtl/>
          <w:lang w:val="x-none" w:eastAsia="x-none"/>
        </w:rPr>
        <w:t xml:space="preserve">التدبير </w:t>
      </w:r>
      <w:r w:rsidRPr="002E42A7">
        <w:rPr>
          <w:rFonts w:ascii="Times New Roman" w:eastAsia="Times New Roman" w:hAnsi="Times New Roman" w:cs="Times New Roman"/>
          <w:color w:val="000000"/>
          <w:rtl/>
          <w:lang w:val="x-none" w:eastAsia="x-none"/>
        </w:rPr>
        <w:t xml:space="preserve">التعويضي أو المصادرة، فيُعتبر طعنًا في القرار المتعلق بالتدابير الجزائية أو </w:t>
      </w:r>
      <w:r>
        <w:rPr>
          <w:rFonts w:ascii="Times New Roman" w:eastAsia="Times New Roman" w:hAnsi="Times New Roman" w:cs="Times New Roman" w:hint="cs"/>
          <w:color w:val="000000"/>
          <w:rtl/>
          <w:lang w:val="x-none" w:eastAsia="x-none"/>
        </w:rPr>
        <w:t xml:space="preserve">التدابير </w:t>
      </w:r>
      <w:r w:rsidRPr="002E42A7">
        <w:rPr>
          <w:rFonts w:ascii="Times New Roman" w:eastAsia="Times New Roman" w:hAnsi="Times New Roman" w:cs="Times New Roman"/>
          <w:color w:val="000000"/>
          <w:rtl/>
          <w:lang w:val="x-none" w:eastAsia="x-none"/>
        </w:rPr>
        <w:t>التعويضية أو المصادرة برمته، على التوالي (المادة 447، الفقرات 1-3).</w:t>
      </w:r>
    </w:p>
    <w:p w14:paraId="62FF0A27" w14:textId="77777777" w:rsidR="003C408A"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rtl/>
          <w:lang w:val="x-none" w:eastAsia="x-none"/>
        </w:rPr>
      </w:pPr>
      <w:r>
        <w:rPr>
          <w:rFonts w:ascii="Times New Roman" w:eastAsia="Times New Roman" w:hAnsi="Times New Roman" w:cs="Times New Roman" w:hint="cs"/>
          <w:color w:val="000000"/>
          <w:rtl/>
          <w:lang w:val="x-none" w:eastAsia="x-none"/>
        </w:rPr>
        <w:t xml:space="preserve">          </w:t>
      </w:r>
      <w:r w:rsidRPr="002E42A7">
        <w:rPr>
          <w:rFonts w:ascii="Times New Roman" w:eastAsia="Times New Roman" w:hAnsi="Times New Roman" w:cs="Times New Roman"/>
          <w:color w:val="000000"/>
          <w:rtl/>
          <w:lang w:val="x-none" w:eastAsia="x-none"/>
        </w:rPr>
        <w:t xml:space="preserve">يجوز </w:t>
      </w:r>
      <w:r>
        <w:rPr>
          <w:rFonts w:ascii="Times New Roman" w:eastAsia="Times New Roman" w:hAnsi="Times New Roman" w:cs="Times New Roman" w:hint="cs"/>
          <w:color w:val="000000"/>
          <w:rtl/>
          <w:lang w:val="x-none" w:eastAsia="x-none"/>
        </w:rPr>
        <w:t>في ال</w:t>
      </w:r>
      <w:r w:rsidRPr="002E42A7">
        <w:rPr>
          <w:rFonts w:ascii="Times New Roman" w:eastAsia="Times New Roman" w:hAnsi="Times New Roman" w:cs="Times New Roman"/>
          <w:color w:val="000000"/>
          <w:rtl/>
          <w:lang w:val="x-none" w:eastAsia="x-none"/>
        </w:rPr>
        <w:t xml:space="preserve">طعن </w:t>
      </w:r>
      <w:r>
        <w:rPr>
          <w:rFonts w:ascii="Times New Roman" w:eastAsia="Times New Roman" w:hAnsi="Times New Roman" w:cs="Times New Roman" w:hint="cs"/>
          <w:color w:val="000000"/>
          <w:rtl/>
          <w:lang w:val="x-none" w:eastAsia="x-none"/>
        </w:rPr>
        <w:t>رفع ادعاءات</w:t>
      </w:r>
      <w:r w:rsidRPr="002E42A7">
        <w:rPr>
          <w:rFonts w:ascii="Times New Roman" w:eastAsia="Times New Roman" w:hAnsi="Times New Roman" w:cs="Times New Roman"/>
          <w:color w:val="000000"/>
          <w:rtl/>
          <w:lang w:val="x-none" w:eastAsia="x-none"/>
        </w:rPr>
        <w:t xml:space="preserve"> لم تكن موضوعًا لل</w:t>
      </w:r>
      <w:r>
        <w:rPr>
          <w:rFonts w:ascii="Times New Roman" w:eastAsia="Times New Roman" w:hAnsi="Times New Roman" w:cs="Times New Roman" w:hint="cs"/>
          <w:color w:val="000000"/>
          <w:rtl/>
          <w:lang w:val="x-none" w:eastAsia="x-none"/>
        </w:rPr>
        <w:t>شكوى</w:t>
      </w:r>
      <w:r w:rsidRPr="002E42A7">
        <w:rPr>
          <w:rFonts w:ascii="Times New Roman" w:eastAsia="Times New Roman" w:hAnsi="Times New Roman" w:cs="Times New Roman"/>
          <w:color w:val="000000"/>
          <w:rtl/>
          <w:lang w:val="x-none" w:eastAsia="x-none"/>
        </w:rPr>
        <w:t xml:space="preserve"> أو لم يكن من الممكن أن تكون كذلك (المادة 447، الفقرة 4).</w:t>
      </w:r>
    </w:p>
    <w:p w14:paraId="6D3568E9" w14:textId="77777777" w:rsidR="003C408A"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rtl/>
          <w:lang w:val="x-none" w:eastAsia="x-none"/>
        </w:rPr>
      </w:pPr>
      <w:r>
        <w:rPr>
          <w:rFonts w:ascii="Times New Roman" w:eastAsia="Times New Roman" w:hAnsi="Times New Roman" w:cs="Times New Roman" w:hint="cs"/>
          <w:color w:val="000000"/>
          <w:rtl/>
          <w:lang w:val="x-none" w:eastAsia="x-none"/>
        </w:rPr>
        <w:t xml:space="preserve">          </w:t>
      </w:r>
      <w:r w:rsidRPr="002E42A7">
        <w:rPr>
          <w:rFonts w:ascii="Times New Roman" w:eastAsia="Times New Roman" w:hAnsi="Times New Roman" w:cs="Times New Roman"/>
          <w:color w:val="000000"/>
          <w:rtl/>
          <w:lang w:val="x-none" w:eastAsia="x-none"/>
        </w:rPr>
        <w:t>لا يجوز أن يستند ال</w:t>
      </w:r>
      <w:r>
        <w:rPr>
          <w:rFonts w:ascii="Times New Roman" w:eastAsia="Times New Roman" w:hAnsi="Times New Roman" w:cs="Times New Roman" w:hint="cs"/>
          <w:color w:val="000000"/>
          <w:rtl/>
          <w:lang w:val="x-none" w:eastAsia="x-none"/>
        </w:rPr>
        <w:t>طعن</w:t>
      </w:r>
      <w:r w:rsidRPr="002E42A7">
        <w:rPr>
          <w:rFonts w:ascii="Times New Roman" w:eastAsia="Times New Roman" w:hAnsi="Times New Roman" w:cs="Times New Roman"/>
          <w:color w:val="000000"/>
          <w:rtl/>
          <w:lang w:val="x-none" w:eastAsia="x-none"/>
        </w:rPr>
        <w:t xml:space="preserve"> إلى خطأ في النتائج الواقعية المقبولة كأساس للحكم إذا كان من الممكن أن يؤثر على محتوى ذلك الحكم، أو على عدم تناسب العقوبة بشكل فادح أو الإجراء العقابي أو التعويض</w:t>
      </w:r>
      <w:r>
        <w:rPr>
          <w:rFonts w:ascii="Times New Roman" w:eastAsia="Times New Roman" w:hAnsi="Times New Roman" w:cs="Times New Roman" w:hint="cs"/>
          <w:color w:val="000000"/>
          <w:rtl/>
          <w:lang w:val="x-none" w:eastAsia="x-none"/>
        </w:rPr>
        <w:t xml:space="preserve"> الاستكمالي</w:t>
      </w:r>
      <w:r w:rsidRPr="002E42A7">
        <w:rPr>
          <w:rFonts w:ascii="Times New Roman" w:eastAsia="Times New Roman" w:hAnsi="Times New Roman" w:cs="Times New Roman"/>
          <w:color w:val="000000"/>
          <w:rtl/>
          <w:lang w:val="x-none" w:eastAsia="x-none"/>
        </w:rPr>
        <w:t xml:space="preserve">، أو على التطبيق غير المبرر أو عدم تطبيق إجراء </w:t>
      </w:r>
      <w:r>
        <w:rPr>
          <w:rFonts w:ascii="Times New Roman" w:eastAsia="Times New Roman" w:hAnsi="Times New Roman" w:cs="Times New Roman" w:hint="cs"/>
          <w:color w:val="000000"/>
          <w:rtl/>
          <w:lang w:val="x-none" w:eastAsia="x-none"/>
        </w:rPr>
        <w:t>تأميني</w:t>
      </w:r>
      <w:r w:rsidRPr="002E42A7">
        <w:rPr>
          <w:rFonts w:ascii="Times New Roman" w:eastAsia="Times New Roman" w:hAnsi="Times New Roman" w:cs="Times New Roman"/>
          <w:color w:val="000000"/>
          <w:rtl/>
          <w:lang w:val="x-none" w:eastAsia="x-none"/>
        </w:rPr>
        <w:t xml:space="preserve"> أو مصادرة أو أي إجراء آخر يتعلق بمحتوى الاتفاق المبرم بشأن إصدار الإدانة، أو فرض عقوبة محددة أو إجراء عقابي، أو فرض المصادرة أو </w:t>
      </w:r>
      <w:r>
        <w:rPr>
          <w:rFonts w:ascii="Times New Roman" w:eastAsia="Times New Roman" w:hAnsi="Times New Roman" w:cs="Times New Roman" w:hint="cs"/>
          <w:color w:val="000000"/>
          <w:rtl/>
          <w:lang w:val="x-none" w:eastAsia="x-none"/>
        </w:rPr>
        <w:t xml:space="preserve">التدبير </w:t>
      </w:r>
      <w:r w:rsidRPr="002E42A7">
        <w:rPr>
          <w:rFonts w:ascii="Times New Roman" w:eastAsia="Times New Roman" w:hAnsi="Times New Roman" w:cs="Times New Roman"/>
          <w:color w:val="000000"/>
          <w:rtl/>
          <w:lang w:val="x-none" w:eastAsia="x-none"/>
        </w:rPr>
        <w:t>التعويض</w:t>
      </w:r>
      <w:r>
        <w:rPr>
          <w:rFonts w:ascii="Times New Roman" w:eastAsia="Times New Roman" w:hAnsi="Times New Roman" w:cs="Times New Roman" w:hint="cs"/>
          <w:color w:val="000000"/>
          <w:rtl/>
          <w:lang w:val="x-none" w:eastAsia="x-none"/>
        </w:rPr>
        <w:t>ي</w:t>
      </w:r>
      <w:r w:rsidRPr="002E42A7">
        <w:rPr>
          <w:rFonts w:ascii="Times New Roman" w:eastAsia="Times New Roman" w:hAnsi="Times New Roman" w:cs="Times New Roman"/>
          <w:color w:val="000000"/>
          <w:rtl/>
          <w:lang w:val="x-none" w:eastAsia="x-none"/>
        </w:rPr>
        <w:t xml:space="preserve">، أو القرار بشأن </w:t>
      </w:r>
      <w:r>
        <w:rPr>
          <w:rFonts w:ascii="Times New Roman" w:eastAsia="Times New Roman" w:hAnsi="Times New Roman" w:cs="Times New Roman" w:hint="cs"/>
          <w:color w:val="000000"/>
          <w:rtl/>
          <w:lang w:val="x-none" w:eastAsia="x-none"/>
        </w:rPr>
        <w:t>تغطية</w:t>
      </w:r>
      <w:r w:rsidRPr="002E42A7">
        <w:rPr>
          <w:rFonts w:ascii="Times New Roman" w:eastAsia="Times New Roman" w:hAnsi="Times New Roman" w:cs="Times New Roman"/>
          <w:color w:val="000000"/>
          <w:rtl/>
          <w:lang w:val="x-none" w:eastAsia="x-none"/>
        </w:rPr>
        <w:t xml:space="preserve"> تكاليف المحكمة (المادة 447، الفقرة 5).</w:t>
      </w:r>
    </w:p>
    <w:p w14:paraId="35069E51"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sidRPr="002E42A7">
        <w:rPr>
          <w:rFonts w:ascii="Times New Roman" w:eastAsia="Times New Roman" w:hAnsi="Times New Roman" w:cs="Times New Roman"/>
          <w:color w:val="000000"/>
          <w:rtl/>
          <w:lang w:val="x-none" w:eastAsia="x-none"/>
        </w:rPr>
        <w:t xml:space="preserve">لا يجوز الطعن </w:t>
      </w:r>
      <w:r>
        <w:rPr>
          <w:rFonts w:ascii="Times New Roman" w:eastAsia="Times New Roman" w:hAnsi="Times New Roman" w:cs="Times New Roman" w:hint="cs"/>
          <w:color w:val="000000"/>
          <w:rtl/>
          <w:lang w:val="x-none" w:eastAsia="x-none"/>
        </w:rPr>
        <w:t xml:space="preserve">فقط </w:t>
      </w:r>
      <w:r w:rsidRPr="002E42A7">
        <w:rPr>
          <w:rFonts w:ascii="Times New Roman" w:eastAsia="Times New Roman" w:hAnsi="Times New Roman" w:cs="Times New Roman"/>
          <w:color w:val="000000"/>
          <w:rtl/>
          <w:lang w:val="x-none" w:eastAsia="x-none"/>
        </w:rPr>
        <w:t xml:space="preserve">استنادًا إلى ادعاءات يمكن إثباتها بتصحيح خطأ </w:t>
      </w:r>
      <w:r>
        <w:rPr>
          <w:rFonts w:ascii="Times New Roman" w:eastAsia="Times New Roman" w:hAnsi="Times New Roman" w:cs="Times New Roman" w:hint="cs"/>
          <w:color w:val="000000"/>
          <w:rtl/>
          <w:lang w:val="x-none" w:eastAsia="x-none"/>
        </w:rPr>
        <w:t>إملائي</w:t>
      </w:r>
      <w:r w:rsidRPr="002E42A7">
        <w:rPr>
          <w:rFonts w:ascii="Times New Roman" w:eastAsia="Times New Roman" w:hAnsi="Times New Roman" w:cs="Times New Roman"/>
          <w:color w:val="000000"/>
          <w:rtl/>
          <w:lang w:val="x-none" w:eastAsia="x-none"/>
        </w:rPr>
        <w:t xml:space="preserve"> أو حسابي، أو بحساب المهل الزمنية في الحكم أو تبريره، أو بالحكم بالمصادرة، أو بتحديد </w:t>
      </w:r>
      <w:r>
        <w:rPr>
          <w:rFonts w:ascii="Times New Roman" w:eastAsia="Times New Roman" w:hAnsi="Times New Roman" w:cs="Times New Roman" w:hint="cs"/>
          <w:color w:val="000000"/>
          <w:rtl/>
          <w:lang w:val="x-none" w:eastAsia="x-none"/>
        </w:rPr>
        <w:t>ال</w:t>
      </w:r>
      <w:r w:rsidRPr="002E42A7">
        <w:rPr>
          <w:rFonts w:ascii="Times New Roman" w:eastAsia="Times New Roman" w:hAnsi="Times New Roman" w:cs="Times New Roman"/>
          <w:color w:val="000000"/>
          <w:rtl/>
          <w:lang w:val="x-none" w:eastAsia="x-none"/>
        </w:rPr>
        <w:t>مدة</w:t>
      </w:r>
      <w:r>
        <w:rPr>
          <w:rFonts w:ascii="Times New Roman" w:eastAsia="Times New Roman" w:hAnsi="Times New Roman" w:cs="Times New Roman" w:hint="cs"/>
          <w:color w:val="000000"/>
          <w:rtl/>
          <w:lang w:val="x-none" w:eastAsia="x-none"/>
        </w:rPr>
        <w:t xml:space="preserve"> الفعلية</w:t>
      </w:r>
      <w:r w:rsidRPr="002E42A7">
        <w:rPr>
          <w:rFonts w:ascii="Times New Roman" w:eastAsia="Times New Roman" w:hAnsi="Times New Roman" w:cs="Times New Roman"/>
          <w:color w:val="000000"/>
          <w:rtl/>
          <w:lang w:val="x-none" w:eastAsia="x-none"/>
        </w:rPr>
        <w:t xml:space="preserve"> </w:t>
      </w:r>
      <w:r>
        <w:rPr>
          <w:rFonts w:ascii="Times New Roman" w:eastAsia="Times New Roman" w:hAnsi="Times New Roman" w:cs="Times New Roman" w:hint="cs"/>
          <w:color w:val="000000"/>
          <w:rtl/>
          <w:lang w:val="x-none" w:eastAsia="x-none"/>
        </w:rPr>
        <w:t>بالحرمان من الحرية</w:t>
      </w:r>
      <w:r w:rsidRPr="002E42A7">
        <w:rPr>
          <w:rFonts w:ascii="Times New Roman" w:eastAsia="Times New Roman" w:hAnsi="Times New Roman" w:cs="Times New Roman"/>
          <w:color w:val="000000"/>
          <w:rtl/>
          <w:lang w:val="x-none" w:eastAsia="x-none"/>
        </w:rPr>
        <w:t>، أو ب</w:t>
      </w:r>
      <w:r>
        <w:rPr>
          <w:rFonts w:ascii="Times New Roman" w:eastAsia="Times New Roman" w:hAnsi="Times New Roman" w:cs="Times New Roman" w:hint="cs"/>
          <w:color w:val="000000"/>
          <w:rtl/>
          <w:lang w:val="x-none" w:eastAsia="x-none"/>
        </w:rPr>
        <w:t>ضبط</w:t>
      </w:r>
      <w:r w:rsidRPr="002E42A7">
        <w:rPr>
          <w:rFonts w:ascii="Times New Roman" w:eastAsia="Times New Roman" w:hAnsi="Times New Roman" w:cs="Times New Roman"/>
          <w:color w:val="000000"/>
          <w:rtl/>
          <w:lang w:val="x-none" w:eastAsia="x-none"/>
        </w:rPr>
        <w:t xml:space="preserve"> رخصة القيادة أو أي وثيقة أخرى ذات صلة، أو بتعليق المتهم</w:t>
      </w:r>
      <w:r>
        <w:rPr>
          <w:rFonts w:ascii="Times New Roman" w:eastAsia="Times New Roman" w:hAnsi="Times New Roman" w:cs="Times New Roman" w:hint="cs"/>
          <w:color w:val="000000"/>
          <w:rtl/>
          <w:lang w:val="x-none" w:eastAsia="x-none"/>
        </w:rPr>
        <w:t xml:space="preserve"> في وظيفته</w:t>
      </w:r>
      <w:r w:rsidRPr="002E42A7">
        <w:rPr>
          <w:rFonts w:ascii="Times New Roman" w:eastAsia="Times New Roman" w:hAnsi="Times New Roman" w:cs="Times New Roman"/>
          <w:color w:val="000000"/>
          <w:rtl/>
          <w:lang w:val="x-none" w:eastAsia="x-none"/>
        </w:rPr>
        <w:t xml:space="preserve"> أو </w:t>
      </w:r>
      <w:r>
        <w:rPr>
          <w:rFonts w:ascii="Times New Roman" w:eastAsia="Times New Roman" w:hAnsi="Times New Roman" w:cs="Times New Roman" w:hint="cs"/>
          <w:color w:val="000000"/>
          <w:rtl/>
          <w:lang w:val="x-none" w:eastAsia="x-none"/>
        </w:rPr>
        <w:t xml:space="preserve">ممارسة </w:t>
      </w:r>
      <w:r w:rsidRPr="002E42A7">
        <w:rPr>
          <w:rFonts w:ascii="Times New Roman" w:eastAsia="Times New Roman" w:hAnsi="Times New Roman" w:cs="Times New Roman"/>
          <w:color w:val="000000"/>
          <w:rtl/>
          <w:lang w:val="x-none" w:eastAsia="x-none"/>
        </w:rPr>
        <w:t>مهنته، أو بإلزامه بالامتناع عن أنشطة محددة أو قيادة أنواع معينة من المركبات، أو بمنعه من التقدم بطلبات للحصول على ع</w:t>
      </w:r>
      <w:r>
        <w:rPr>
          <w:rFonts w:ascii="Times New Roman" w:eastAsia="Times New Roman" w:hAnsi="Times New Roman" w:cs="Times New Roman" w:hint="cs"/>
          <w:color w:val="000000"/>
          <w:rtl/>
          <w:lang w:val="x-none" w:eastAsia="x-none"/>
        </w:rPr>
        <w:t xml:space="preserve">طاءات </w:t>
      </w:r>
      <w:r w:rsidRPr="002E42A7">
        <w:rPr>
          <w:rFonts w:ascii="Times New Roman" w:eastAsia="Times New Roman" w:hAnsi="Times New Roman" w:cs="Times New Roman"/>
          <w:color w:val="000000"/>
          <w:rtl/>
          <w:lang w:val="x-none" w:eastAsia="x-none"/>
        </w:rPr>
        <w:t>عامة طوال مدة الإجراءات</w:t>
      </w:r>
      <w:r>
        <w:rPr>
          <w:rFonts w:ascii="Times New Roman" w:eastAsia="Times New Roman" w:hAnsi="Times New Roman" w:cs="Times New Roman" w:hint="cs"/>
          <w:color w:val="000000"/>
          <w:rtl/>
          <w:lang w:val="x-none" w:eastAsia="x-none"/>
        </w:rPr>
        <w:t xml:space="preserve"> القانونية</w:t>
      </w:r>
      <w:r w:rsidRPr="002E42A7">
        <w:rPr>
          <w:rFonts w:ascii="Times New Roman" w:eastAsia="Times New Roman" w:hAnsi="Times New Roman" w:cs="Times New Roman"/>
          <w:color w:val="000000"/>
          <w:rtl/>
          <w:lang w:val="x-none" w:eastAsia="x-none"/>
        </w:rPr>
        <w:t>، أو بفرض التزام بإعادة رخصة القيادة أو الأدلة المادية، أو بالحكم في تكاليف الإجراءات (المادة 447، الفقرة 6).</w:t>
      </w:r>
    </w:p>
    <w:p w14:paraId="59F46403"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b/>
          <w:bCs/>
          <w:color w:val="000000"/>
          <w:rtl/>
          <w:lang w:val="x-none" w:eastAsia="x-none"/>
        </w:rPr>
        <w:t xml:space="preserve">          </w:t>
      </w:r>
      <w:r w:rsidRPr="00583103">
        <w:rPr>
          <w:rFonts w:ascii="Times New Roman" w:eastAsia="Times New Roman" w:hAnsi="Times New Roman" w:cs="Times New Roman"/>
          <w:b/>
          <w:bCs/>
          <w:color w:val="000000"/>
          <w:rtl/>
          <w:lang w:val="x-none" w:eastAsia="x-none"/>
        </w:rPr>
        <w:t xml:space="preserve">لا يُقبل الطعن المقدم بعد </w:t>
      </w:r>
      <w:r>
        <w:rPr>
          <w:rFonts w:ascii="Times New Roman" w:eastAsia="Times New Roman" w:hAnsi="Times New Roman" w:cs="Times New Roman" w:hint="cs"/>
          <w:b/>
          <w:bCs/>
          <w:color w:val="000000"/>
          <w:rtl/>
          <w:lang w:val="x-none" w:eastAsia="x-none"/>
        </w:rPr>
        <w:t xml:space="preserve">انقضاء </w:t>
      </w:r>
      <w:r w:rsidRPr="00583103">
        <w:rPr>
          <w:rFonts w:ascii="Times New Roman" w:eastAsia="Times New Roman" w:hAnsi="Times New Roman" w:cs="Times New Roman"/>
          <w:b/>
          <w:bCs/>
          <w:color w:val="000000"/>
          <w:rtl/>
          <w:lang w:val="x-none" w:eastAsia="x-none"/>
        </w:rPr>
        <w:t>الموعد النهائي، أو من شخص غير مخول، أو من شخص غير مقبول قانونًا</w:t>
      </w:r>
      <w:r w:rsidRPr="002E42A7">
        <w:rPr>
          <w:rFonts w:ascii="Times New Roman" w:eastAsia="Times New Roman" w:hAnsi="Times New Roman" w:cs="Times New Roman"/>
          <w:color w:val="000000"/>
          <w:rtl/>
          <w:lang w:val="x-none" w:eastAsia="x-none"/>
        </w:rPr>
        <w:t xml:space="preserve"> (المادة 429، الفقرة 1).</w:t>
      </w:r>
    </w:p>
    <w:p w14:paraId="0FADB816"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rtl/>
          <w:lang w:val="x-none" w:eastAsia="x-none"/>
        </w:rPr>
      </w:pPr>
      <w:r>
        <w:rPr>
          <w:rFonts w:ascii="Times New Roman" w:eastAsia="Times New Roman" w:hAnsi="Times New Roman" w:cs="Times New Roman" w:hint="cs"/>
          <w:color w:val="000000"/>
          <w:rtl/>
          <w:lang w:val="x-none" w:eastAsia="x-none"/>
        </w:rPr>
        <w:t xml:space="preserve">         </w:t>
      </w:r>
      <w:r w:rsidRPr="002E42A7">
        <w:rPr>
          <w:rFonts w:ascii="Times New Roman" w:eastAsia="Times New Roman" w:hAnsi="Times New Roman" w:cs="Times New Roman"/>
          <w:color w:val="000000"/>
          <w:rtl/>
          <w:lang w:val="x-none" w:eastAsia="x-none"/>
        </w:rPr>
        <w:t xml:space="preserve">للمتهم الحق في الاستعانة بمحامٍ </w:t>
      </w:r>
      <w:r>
        <w:rPr>
          <w:rFonts w:ascii="Times New Roman" w:eastAsia="Times New Roman" w:hAnsi="Times New Roman" w:cs="Times New Roman" w:hint="cs"/>
          <w:color w:val="000000"/>
          <w:rtl/>
          <w:lang w:val="x-none" w:eastAsia="x-none"/>
        </w:rPr>
        <w:t xml:space="preserve">للدفاع </w:t>
      </w:r>
      <w:r w:rsidRPr="002E42A7">
        <w:rPr>
          <w:rFonts w:ascii="Times New Roman" w:eastAsia="Times New Roman" w:hAnsi="Times New Roman" w:cs="Times New Roman"/>
          <w:color w:val="000000"/>
          <w:rtl/>
          <w:lang w:val="x-none" w:eastAsia="x-none"/>
        </w:rPr>
        <w:t xml:space="preserve">يعينه بنفسه في إعداد الطعن، ويجوز لأي طرف آخر غير المتهم تعيين </w:t>
      </w:r>
      <w:r>
        <w:rPr>
          <w:rFonts w:ascii="Times New Roman" w:eastAsia="Times New Roman" w:hAnsi="Times New Roman" w:cs="Times New Roman" w:hint="cs"/>
          <w:color w:val="000000"/>
          <w:rtl/>
          <w:lang w:val="x-none" w:eastAsia="x-none"/>
        </w:rPr>
        <w:t>وكيل</w:t>
      </w:r>
      <w:r w:rsidRPr="002E42A7">
        <w:rPr>
          <w:rFonts w:ascii="Times New Roman" w:eastAsia="Times New Roman" w:hAnsi="Times New Roman" w:cs="Times New Roman"/>
          <w:color w:val="000000"/>
          <w:rtl/>
          <w:lang w:val="x-none" w:eastAsia="x-none"/>
        </w:rPr>
        <w:t>. وإلى حين تعيين المتهم المحتجز محاميًا، يجوز لأي شخص آخر تعيين محامٍ</w:t>
      </w:r>
      <w:r>
        <w:rPr>
          <w:rFonts w:ascii="Times New Roman" w:eastAsia="Times New Roman" w:hAnsi="Times New Roman" w:cs="Times New Roman" w:hint="cs"/>
          <w:color w:val="000000"/>
          <w:rtl/>
          <w:lang w:val="x-none" w:eastAsia="x-none"/>
        </w:rPr>
        <w:t xml:space="preserve"> للدفاع</w:t>
      </w:r>
      <w:r w:rsidRPr="002E42A7">
        <w:rPr>
          <w:rFonts w:ascii="Times New Roman" w:eastAsia="Times New Roman" w:hAnsi="Times New Roman" w:cs="Times New Roman"/>
          <w:color w:val="000000"/>
          <w:rtl/>
          <w:lang w:val="x-none" w:eastAsia="x-none"/>
        </w:rPr>
        <w:t>. يجب أن يُعد وي</w:t>
      </w:r>
      <w:r>
        <w:rPr>
          <w:rFonts w:ascii="Times New Roman" w:eastAsia="Times New Roman" w:hAnsi="Times New Roman" w:cs="Times New Roman" w:hint="cs"/>
          <w:color w:val="000000"/>
          <w:rtl/>
          <w:lang w:val="x-none" w:eastAsia="x-none"/>
        </w:rPr>
        <w:t>ُ</w:t>
      </w:r>
      <w:r w:rsidRPr="002E42A7">
        <w:rPr>
          <w:rFonts w:ascii="Times New Roman" w:eastAsia="Times New Roman" w:hAnsi="Times New Roman" w:cs="Times New Roman"/>
          <w:color w:val="000000"/>
          <w:rtl/>
          <w:lang w:val="x-none" w:eastAsia="x-none"/>
        </w:rPr>
        <w:t xml:space="preserve">وقع على أي استئناف ضد حكم صادر عن محكمة </w:t>
      </w:r>
      <w:r>
        <w:rPr>
          <w:rFonts w:ascii="Times New Roman" w:eastAsia="Times New Roman" w:hAnsi="Times New Roman" w:cs="Times New Roman" w:hint="cs"/>
          <w:color w:val="000000"/>
          <w:rtl/>
          <w:lang w:val="x-none" w:eastAsia="x-none"/>
        </w:rPr>
        <w:t>دائرية</w:t>
      </w:r>
      <w:r w:rsidRPr="002E42A7">
        <w:rPr>
          <w:rFonts w:ascii="Times New Roman" w:eastAsia="Times New Roman" w:hAnsi="Times New Roman" w:cs="Times New Roman"/>
          <w:color w:val="000000"/>
          <w:rtl/>
          <w:lang w:val="x-none" w:eastAsia="x-none"/>
        </w:rPr>
        <w:t>، لم يتقدم به المدعي العام، محامٍ أو مستشار قانوني أو مستشار من مستشار</w:t>
      </w:r>
      <w:r>
        <w:rPr>
          <w:rFonts w:ascii="Times New Roman" w:eastAsia="Times New Roman" w:hAnsi="Times New Roman" w:cs="Times New Roman" w:hint="cs"/>
          <w:color w:val="000000"/>
          <w:rtl/>
          <w:lang w:val="x-none" w:eastAsia="x-none"/>
        </w:rPr>
        <w:t>ية النيابة</w:t>
      </w:r>
      <w:r w:rsidRPr="002E42A7">
        <w:rPr>
          <w:rFonts w:ascii="Times New Roman" w:eastAsia="Times New Roman" w:hAnsi="Times New Roman" w:cs="Times New Roman"/>
          <w:color w:val="000000"/>
          <w:rtl/>
          <w:lang w:val="x-none" w:eastAsia="x-none"/>
        </w:rPr>
        <w:t xml:space="preserve"> العام</w:t>
      </w:r>
      <w:r>
        <w:rPr>
          <w:rFonts w:ascii="Times New Roman" w:eastAsia="Times New Roman" w:hAnsi="Times New Roman" w:cs="Times New Roman" w:hint="cs"/>
          <w:color w:val="000000"/>
          <w:rtl/>
          <w:lang w:val="x-none" w:eastAsia="x-none"/>
        </w:rPr>
        <w:t>ة</w:t>
      </w:r>
      <w:r w:rsidRPr="002E42A7">
        <w:rPr>
          <w:rFonts w:ascii="Times New Roman" w:eastAsia="Times New Roman" w:hAnsi="Times New Roman" w:cs="Times New Roman"/>
          <w:color w:val="000000"/>
          <w:rtl/>
          <w:lang w:val="x-none" w:eastAsia="x-none"/>
        </w:rPr>
        <w:t xml:space="preserve"> لجمهورية بولندا. وتتحمل </w:t>
      </w:r>
      <w:r w:rsidRPr="002E42A7">
        <w:rPr>
          <w:rFonts w:ascii="Times New Roman" w:eastAsia="Times New Roman" w:hAnsi="Times New Roman" w:cs="Times New Roman"/>
          <w:color w:val="000000"/>
          <w:rtl/>
          <w:lang w:val="x-none" w:eastAsia="x-none"/>
        </w:rPr>
        <w:lastRenderedPageBreak/>
        <w:t>الجهة التي ع</w:t>
      </w:r>
      <w:r>
        <w:rPr>
          <w:rFonts w:ascii="Times New Roman" w:eastAsia="Times New Roman" w:hAnsi="Times New Roman" w:cs="Times New Roman" w:hint="cs"/>
          <w:color w:val="000000"/>
          <w:rtl/>
          <w:lang w:val="x-none" w:eastAsia="x-none"/>
        </w:rPr>
        <w:t>ي</w:t>
      </w:r>
      <w:r w:rsidRPr="002E42A7">
        <w:rPr>
          <w:rFonts w:ascii="Times New Roman" w:eastAsia="Times New Roman" w:hAnsi="Times New Roman" w:cs="Times New Roman"/>
          <w:color w:val="000000"/>
          <w:rtl/>
          <w:lang w:val="x-none" w:eastAsia="x-none"/>
        </w:rPr>
        <w:t xml:space="preserve">نت محامي الدفاع أو </w:t>
      </w:r>
      <w:r>
        <w:rPr>
          <w:rFonts w:ascii="Times New Roman" w:eastAsia="Times New Roman" w:hAnsi="Times New Roman" w:cs="Times New Roman" w:hint="cs"/>
          <w:color w:val="000000"/>
          <w:rtl/>
          <w:lang w:val="x-none" w:eastAsia="x-none"/>
        </w:rPr>
        <w:t>الوكيل</w:t>
      </w:r>
      <w:r w:rsidRPr="002E42A7">
        <w:rPr>
          <w:rFonts w:ascii="Times New Roman" w:eastAsia="Times New Roman" w:hAnsi="Times New Roman" w:cs="Times New Roman"/>
          <w:color w:val="000000"/>
          <w:rtl/>
          <w:lang w:val="x-none" w:eastAsia="x-none"/>
        </w:rPr>
        <w:t xml:space="preserve"> نفقات تعيينه (المادة 6، المادة 83، الفقرة 1، المادة 87، الفقرة 1، المادة 446، الفقرة 1، المادة 620).</w:t>
      </w:r>
    </w:p>
    <w:p w14:paraId="167BD42D"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sidRPr="002E42A7">
        <w:rPr>
          <w:rFonts w:ascii="Times New Roman" w:eastAsia="Times New Roman" w:hAnsi="Times New Roman" w:cs="Times New Roman"/>
          <w:color w:val="000000"/>
          <w:rtl/>
          <w:lang w:val="x-none" w:eastAsia="x-none"/>
        </w:rPr>
        <w:t xml:space="preserve">إذا لم يكن لدى أحد الأطراف محامٍ للدفاع أو </w:t>
      </w:r>
      <w:r>
        <w:rPr>
          <w:rFonts w:ascii="Times New Roman" w:eastAsia="Times New Roman" w:hAnsi="Times New Roman" w:cs="Times New Roman" w:hint="cs"/>
          <w:color w:val="000000"/>
          <w:rtl/>
          <w:lang w:val="x-none" w:eastAsia="x-none"/>
        </w:rPr>
        <w:t>وكيل</w:t>
      </w:r>
      <w:r w:rsidRPr="002E42A7">
        <w:rPr>
          <w:rFonts w:ascii="Times New Roman" w:eastAsia="Times New Roman" w:hAnsi="Times New Roman" w:cs="Times New Roman"/>
          <w:color w:val="000000"/>
          <w:rtl/>
          <w:lang w:val="x-none" w:eastAsia="x-none"/>
        </w:rPr>
        <w:t xml:space="preserve"> من اختياره، فله أن يطلب تعيين محامٍ للدفاع أو </w:t>
      </w:r>
      <w:r>
        <w:rPr>
          <w:rFonts w:ascii="Times New Roman" w:eastAsia="Times New Roman" w:hAnsi="Times New Roman" w:cs="Times New Roman" w:hint="cs"/>
          <w:color w:val="000000"/>
          <w:rtl/>
          <w:lang w:val="x-none" w:eastAsia="x-none"/>
        </w:rPr>
        <w:t>وكيل</w:t>
      </w:r>
      <w:r w:rsidRPr="002E42A7">
        <w:rPr>
          <w:rFonts w:ascii="Times New Roman" w:eastAsia="Times New Roman" w:hAnsi="Times New Roman" w:cs="Times New Roman"/>
          <w:color w:val="000000"/>
          <w:rtl/>
          <w:lang w:val="x-none" w:eastAsia="x-none"/>
        </w:rPr>
        <w:t xml:space="preserve"> تعينه المحكمة، بما في ذلك لأداء عمل محدد، شريطة أن يثبت عدم قدرته على تحمل تكاليف ت</w:t>
      </w:r>
      <w:r>
        <w:rPr>
          <w:rFonts w:ascii="Times New Roman" w:eastAsia="Times New Roman" w:hAnsi="Times New Roman" w:cs="Times New Roman" w:hint="cs"/>
          <w:color w:val="000000"/>
          <w:rtl/>
          <w:lang w:val="x-none" w:eastAsia="x-none"/>
        </w:rPr>
        <w:t>عيين</w:t>
      </w:r>
      <w:r w:rsidRPr="002E42A7">
        <w:rPr>
          <w:rFonts w:ascii="Times New Roman" w:eastAsia="Times New Roman" w:hAnsi="Times New Roman" w:cs="Times New Roman"/>
          <w:color w:val="000000"/>
          <w:rtl/>
          <w:lang w:val="x-none" w:eastAsia="x-none"/>
        </w:rPr>
        <w:t xml:space="preserve"> محامٍ للدفاع أو </w:t>
      </w:r>
      <w:r>
        <w:rPr>
          <w:rFonts w:ascii="Times New Roman" w:eastAsia="Times New Roman" w:hAnsi="Times New Roman" w:cs="Times New Roman" w:hint="cs"/>
          <w:color w:val="000000"/>
          <w:rtl/>
          <w:lang w:val="x-none" w:eastAsia="x-none"/>
        </w:rPr>
        <w:t>وكيل</w:t>
      </w:r>
      <w:r w:rsidRPr="002E42A7">
        <w:rPr>
          <w:rFonts w:ascii="Times New Roman" w:eastAsia="Times New Roman" w:hAnsi="Times New Roman" w:cs="Times New Roman"/>
          <w:color w:val="000000"/>
          <w:rtl/>
          <w:lang w:val="x-none" w:eastAsia="x-none"/>
        </w:rPr>
        <w:t xml:space="preserve"> من اختياره دون الإضرار بمعيشته و</w:t>
      </w:r>
      <w:r>
        <w:rPr>
          <w:rFonts w:ascii="Times New Roman" w:eastAsia="Times New Roman" w:hAnsi="Times New Roman" w:cs="Times New Roman" w:hint="cs"/>
          <w:color w:val="000000"/>
          <w:rtl/>
          <w:lang w:val="x-none" w:eastAsia="x-none"/>
        </w:rPr>
        <w:t>إعالة</w:t>
      </w:r>
      <w:r w:rsidRPr="002E42A7">
        <w:rPr>
          <w:rFonts w:ascii="Times New Roman" w:eastAsia="Times New Roman" w:hAnsi="Times New Roman" w:cs="Times New Roman"/>
          <w:color w:val="000000"/>
          <w:rtl/>
          <w:lang w:val="x-none" w:eastAsia="x-none"/>
        </w:rPr>
        <w:t xml:space="preserve"> أسرته. ويُعين ال</w:t>
      </w:r>
      <w:r>
        <w:rPr>
          <w:rFonts w:ascii="Times New Roman" w:eastAsia="Times New Roman" w:hAnsi="Times New Roman" w:cs="Times New Roman" w:hint="cs"/>
          <w:color w:val="000000"/>
          <w:rtl/>
          <w:lang w:val="x-none" w:eastAsia="x-none"/>
        </w:rPr>
        <w:t>وكيل</w:t>
      </w:r>
      <w:r w:rsidRPr="002E42A7">
        <w:rPr>
          <w:rFonts w:ascii="Times New Roman" w:eastAsia="Times New Roman" w:hAnsi="Times New Roman" w:cs="Times New Roman"/>
          <w:color w:val="000000"/>
          <w:rtl/>
          <w:lang w:val="x-none" w:eastAsia="x-none"/>
        </w:rPr>
        <w:t xml:space="preserve"> </w:t>
      </w:r>
      <w:r>
        <w:rPr>
          <w:rFonts w:ascii="Times New Roman" w:eastAsia="Times New Roman" w:hAnsi="Times New Roman" w:cs="Times New Roman" w:hint="cs"/>
          <w:color w:val="000000"/>
          <w:rtl/>
          <w:lang w:val="x-none" w:eastAsia="x-none"/>
        </w:rPr>
        <w:t xml:space="preserve">من قبل </w:t>
      </w:r>
      <w:r w:rsidRPr="002E42A7">
        <w:rPr>
          <w:rFonts w:ascii="Times New Roman" w:eastAsia="Times New Roman" w:hAnsi="Times New Roman" w:cs="Times New Roman"/>
          <w:color w:val="000000"/>
          <w:rtl/>
          <w:lang w:val="x-none" w:eastAsia="x-none"/>
        </w:rPr>
        <w:t>المحكمة من قائمة ال</w:t>
      </w:r>
      <w:r>
        <w:rPr>
          <w:rFonts w:ascii="Times New Roman" w:eastAsia="Times New Roman" w:hAnsi="Times New Roman" w:cs="Times New Roman" w:hint="cs"/>
          <w:color w:val="000000"/>
          <w:rtl/>
          <w:lang w:val="x-none" w:eastAsia="x-none"/>
        </w:rPr>
        <w:t>وكلاء</w:t>
      </w:r>
      <w:r w:rsidRPr="002E42A7">
        <w:rPr>
          <w:rFonts w:ascii="Times New Roman" w:eastAsia="Times New Roman" w:hAnsi="Times New Roman" w:cs="Times New Roman"/>
          <w:color w:val="000000"/>
          <w:rtl/>
          <w:lang w:val="x-none" w:eastAsia="x-none"/>
        </w:rPr>
        <w:t>. ويجوز إلغاء تعيين ال</w:t>
      </w:r>
      <w:r>
        <w:rPr>
          <w:rFonts w:ascii="Times New Roman" w:eastAsia="Times New Roman" w:hAnsi="Times New Roman" w:cs="Times New Roman" w:hint="cs"/>
          <w:color w:val="000000"/>
          <w:rtl/>
          <w:lang w:val="x-none" w:eastAsia="x-none"/>
        </w:rPr>
        <w:t>وكيل</w:t>
      </w:r>
      <w:r w:rsidRPr="002E42A7">
        <w:rPr>
          <w:rFonts w:ascii="Times New Roman" w:eastAsia="Times New Roman" w:hAnsi="Times New Roman" w:cs="Times New Roman"/>
          <w:color w:val="000000"/>
          <w:rtl/>
          <w:lang w:val="x-none" w:eastAsia="x-none"/>
        </w:rPr>
        <w:t xml:space="preserve"> </w:t>
      </w:r>
      <w:r>
        <w:rPr>
          <w:rFonts w:ascii="Times New Roman" w:eastAsia="Times New Roman" w:hAnsi="Times New Roman" w:cs="Times New Roman" w:hint="cs"/>
          <w:color w:val="000000"/>
          <w:rtl/>
          <w:lang w:val="x-none" w:eastAsia="x-none"/>
        </w:rPr>
        <w:t xml:space="preserve">من قبل </w:t>
      </w:r>
      <w:r w:rsidRPr="002E42A7">
        <w:rPr>
          <w:rFonts w:ascii="Times New Roman" w:eastAsia="Times New Roman" w:hAnsi="Times New Roman" w:cs="Times New Roman"/>
          <w:color w:val="000000"/>
          <w:rtl/>
          <w:lang w:val="x-none" w:eastAsia="x-none"/>
        </w:rPr>
        <w:t>المحكمة إذا تبين زوال الظروف التي استند إليها تعيينه (المادة 78 والمادة 81أ، الفقرة 1، بالاقتران مع المادة 88، الفقرة 1، الجملة الثانية).</w:t>
      </w:r>
    </w:p>
    <w:p w14:paraId="27876DF5"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sidRPr="002E42A7">
        <w:rPr>
          <w:rFonts w:ascii="Times New Roman" w:eastAsia="Times New Roman" w:hAnsi="Times New Roman" w:cs="Times New Roman"/>
          <w:color w:val="000000"/>
          <w:rtl/>
          <w:lang w:val="x-none" w:eastAsia="x-none"/>
        </w:rPr>
        <w:t>ولا يمنع وجود محامٍ للدفاع في الإجراءات مشاركة المتهم شخصيًا، كما لا يمنع مشاركة ال</w:t>
      </w:r>
      <w:r>
        <w:rPr>
          <w:rFonts w:ascii="Times New Roman" w:eastAsia="Times New Roman" w:hAnsi="Times New Roman" w:cs="Times New Roman" w:hint="cs"/>
          <w:color w:val="000000"/>
          <w:rtl/>
          <w:lang w:val="x-none" w:eastAsia="x-none"/>
        </w:rPr>
        <w:t>وكيل</w:t>
      </w:r>
      <w:r w:rsidRPr="002E42A7">
        <w:rPr>
          <w:rFonts w:ascii="Times New Roman" w:eastAsia="Times New Roman" w:hAnsi="Times New Roman" w:cs="Times New Roman"/>
          <w:color w:val="000000"/>
          <w:rtl/>
          <w:lang w:val="x-none" w:eastAsia="x-none"/>
        </w:rPr>
        <w:t xml:space="preserve"> مشاركة أي طرف آخر غير المتهم (المادة 86، الفقرة 2، بالاقتران مع المادة 88، الفقرة 1، الجملة الثانية).</w:t>
      </w:r>
    </w:p>
    <w:p w14:paraId="11921EE8"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sidRPr="002E42A7">
        <w:rPr>
          <w:rFonts w:ascii="Times New Roman" w:eastAsia="Times New Roman" w:hAnsi="Times New Roman" w:cs="Times New Roman"/>
          <w:color w:val="000000"/>
          <w:rtl/>
          <w:lang w:val="x-none" w:eastAsia="x-none"/>
        </w:rPr>
        <w:t xml:space="preserve">لا </w:t>
      </w:r>
      <w:r>
        <w:rPr>
          <w:rFonts w:ascii="Times New Roman" w:eastAsia="Times New Roman" w:hAnsi="Times New Roman" w:cs="Times New Roman" w:hint="cs"/>
          <w:color w:val="000000"/>
          <w:rtl/>
          <w:lang w:val="x-none" w:eastAsia="x-none"/>
        </w:rPr>
        <w:t xml:space="preserve">يدخل </w:t>
      </w:r>
      <w:r w:rsidRPr="002E42A7">
        <w:rPr>
          <w:rFonts w:ascii="Times New Roman" w:eastAsia="Times New Roman" w:hAnsi="Times New Roman" w:cs="Times New Roman"/>
          <w:color w:val="000000"/>
          <w:rtl/>
          <w:lang w:val="x-none" w:eastAsia="x-none"/>
        </w:rPr>
        <w:t xml:space="preserve">اليوم الذي يُحتسب منه </w:t>
      </w:r>
      <w:r>
        <w:rPr>
          <w:rFonts w:ascii="Times New Roman" w:eastAsia="Times New Roman" w:hAnsi="Times New Roman" w:cs="Times New Roman" w:hint="cs"/>
          <w:color w:val="000000"/>
          <w:rtl/>
          <w:lang w:val="x-none" w:eastAsia="x-none"/>
        </w:rPr>
        <w:t xml:space="preserve">سير </w:t>
      </w:r>
      <w:r w:rsidRPr="002E42A7">
        <w:rPr>
          <w:rFonts w:ascii="Times New Roman" w:eastAsia="Times New Roman" w:hAnsi="Times New Roman" w:cs="Times New Roman"/>
          <w:color w:val="000000"/>
          <w:rtl/>
          <w:lang w:val="x-none" w:eastAsia="x-none"/>
        </w:rPr>
        <w:t>الموعد النهائي ضمن المهل</w:t>
      </w:r>
      <w:r>
        <w:rPr>
          <w:rFonts w:ascii="Times New Roman" w:eastAsia="Times New Roman" w:hAnsi="Times New Roman" w:cs="Times New Roman" w:hint="cs"/>
          <w:color w:val="000000"/>
          <w:rtl/>
          <w:lang w:val="x-none" w:eastAsia="x-none"/>
        </w:rPr>
        <w:t>ة</w:t>
      </w:r>
      <w:r w:rsidRPr="002E42A7">
        <w:rPr>
          <w:rFonts w:ascii="Times New Roman" w:eastAsia="Times New Roman" w:hAnsi="Times New Roman" w:cs="Times New Roman"/>
          <w:color w:val="000000"/>
          <w:rtl/>
          <w:lang w:val="x-none" w:eastAsia="x-none"/>
        </w:rPr>
        <w:t xml:space="preserve"> الزمنية المذكورة أعلاه. إذا صادف انتهاء هذه الم</w:t>
      </w:r>
      <w:r>
        <w:rPr>
          <w:rFonts w:ascii="Times New Roman" w:eastAsia="Times New Roman" w:hAnsi="Times New Roman" w:cs="Times New Roman" w:hint="cs"/>
          <w:color w:val="000000"/>
          <w:rtl/>
          <w:lang w:val="x-none" w:eastAsia="x-none"/>
        </w:rPr>
        <w:t>هلة</w:t>
      </w:r>
      <w:r w:rsidRPr="002E42A7">
        <w:rPr>
          <w:rFonts w:ascii="Times New Roman" w:eastAsia="Times New Roman" w:hAnsi="Times New Roman" w:cs="Times New Roman"/>
          <w:color w:val="000000"/>
          <w:rtl/>
          <w:lang w:val="x-none" w:eastAsia="x-none"/>
        </w:rPr>
        <w:t xml:space="preserve"> يوم عطلة رسمية أو يوم سبت، فيجوز اتخاذ الإجراء في اليوم التالي، شريطة ألا يكون يوم عطلة رسمية ولا يوم سبت (المادة 123، الفقرتان 1 و3). يُعتبر الموعد النهائي مُستوفى إذا تم، قبل انقضائه، تقديم طلب التبرير الخطي أو ال</w:t>
      </w:r>
      <w:r>
        <w:rPr>
          <w:rFonts w:ascii="Times New Roman" w:eastAsia="Times New Roman" w:hAnsi="Times New Roman" w:cs="Times New Roman" w:hint="cs"/>
          <w:color w:val="000000"/>
          <w:rtl/>
          <w:lang w:val="x-none" w:eastAsia="x-none"/>
        </w:rPr>
        <w:t>طعن</w:t>
      </w:r>
      <w:r w:rsidRPr="002E42A7">
        <w:rPr>
          <w:rFonts w:ascii="Times New Roman" w:eastAsia="Times New Roman" w:hAnsi="Times New Roman" w:cs="Times New Roman"/>
          <w:color w:val="000000"/>
          <w:rtl/>
          <w:lang w:val="x-none" w:eastAsia="x-none"/>
        </w:rPr>
        <w:t xml:space="preserve"> مباشرةً إلى المحكمة أو:</w:t>
      </w:r>
    </w:p>
    <w:p w14:paraId="2DB86806" w14:textId="6D9F3E6D" w:rsidR="003C408A" w:rsidRPr="002E42A7" w:rsidRDefault="0066280F"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sidR="003C408A" w:rsidRPr="002E42A7">
        <w:rPr>
          <w:rFonts w:ascii="Times New Roman" w:eastAsia="Times New Roman" w:hAnsi="Times New Roman" w:cs="Times New Roman"/>
          <w:color w:val="000000"/>
          <w:rtl/>
          <w:lang w:val="x-none" w:eastAsia="x-none"/>
        </w:rPr>
        <w:t xml:space="preserve">1. إرساله بالبريد </w:t>
      </w:r>
      <w:r w:rsidR="003C408A">
        <w:rPr>
          <w:rFonts w:ascii="Times New Roman" w:eastAsia="Times New Roman" w:hAnsi="Times New Roman" w:cs="Times New Roman" w:hint="cs"/>
          <w:color w:val="000000"/>
          <w:rtl/>
          <w:lang w:val="x-none" w:eastAsia="x-none"/>
        </w:rPr>
        <w:t>من</w:t>
      </w:r>
      <w:r w:rsidR="003C408A" w:rsidRPr="002E42A7">
        <w:rPr>
          <w:rFonts w:ascii="Times New Roman" w:eastAsia="Times New Roman" w:hAnsi="Times New Roman" w:cs="Times New Roman"/>
          <w:color w:val="000000"/>
          <w:rtl/>
          <w:lang w:val="x-none" w:eastAsia="x-none"/>
        </w:rPr>
        <w:t xml:space="preserve"> مكتب جهة مسؤولة عن تسليم المراسلات داخل الاتحاد الأوروبي؛</w:t>
      </w:r>
    </w:p>
    <w:p w14:paraId="167B7B6F" w14:textId="2D786117" w:rsidR="003C408A" w:rsidRPr="002E42A7" w:rsidRDefault="0066280F"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sidR="003C408A" w:rsidRPr="002E42A7">
        <w:rPr>
          <w:rFonts w:ascii="Times New Roman" w:eastAsia="Times New Roman" w:hAnsi="Times New Roman" w:cs="Times New Roman"/>
          <w:color w:val="000000"/>
          <w:rtl/>
          <w:lang w:val="x-none" w:eastAsia="x-none"/>
        </w:rPr>
        <w:t xml:space="preserve">2. إرساله بالبريد </w:t>
      </w:r>
      <w:r w:rsidR="003C408A">
        <w:rPr>
          <w:rFonts w:ascii="Times New Roman" w:eastAsia="Times New Roman" w:hAnsi="Times New Roman" w:cs="Times New Roman" w:hint="cs"/>
          <w:color w:val="000000"/>
          <w:rtl/>
          <w:lang w:val="x-none" w:eastAsia="x-none"/>
        </w:rPr>
        <w:t xml:space="preserve">من </w:t>
      </w:r>
      <w:r w:rsidR="003C408A" w:rsidRPr="002E42A7">
        <w:rPr>
          <w:rFonts w:ascii="Times New Roman" w:eastAsia="Times New Roman" w:hAnsi="Times New Roman" w:cs="Times New Roman"/>
          <w:color w:val="000000"/>
          <w:rtl/>
          <w:lang w:val="x-none" w:eastAsia="x-none"/>
        </w:rPr>
        <w:t>قنصلية بولندية؛</w:t>
      </w:r>
    </w:p>
    <w:p w14:paraId="1A3B0F38" w14:textId="1E867D5C" w:rsidR="003C408A" w:rsidRPr="002E42A7" w:rsidRDefault="0066280F"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sidR="003C408A" w:rsidRPr="002E42A7">
        <w:rPr>
          <w:rFonts w:ascii="Times New Roman" w:eastAsia="Times New Roman" w:hAnsi="Times New Roman" w:cs="Times New Roman"/>
          <w:color w:val="000000"/>
          <w:rtl/>
          <w:lang w:val="x-none" w:eastAsia="x-none"/>
        </w:rPr>
        <w:t>3. تقديمه من قبل جندي، باستثناء الجندي الذي يؤدي الخدمة العسكرية الإقليمية على أساس مرن، إلى مقر وحدة عسكرية؛</w:t>
      </w:r>
    </w:p>
    <w:p w14:paraId="66C38C2B" w14:textId="0930622B" w:rsidR="003C408A" w:rsidRPr="002E42A7" w:rsidRDefault="0066280F"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sidR="003C408A" w:rsidRPr="002E42A7">
        <w:rPr>
          <w:rFonts w:ascii="Times New Roman" w:eastAsia="Times New Roman" w:hAnsi="Times New Roman" w:cs="Times New Roman"/>
          <w:color w:val="000000"/>
          <w:rtl/>
          <w:lang w:val="x-none" w:eastAsia="x-none"/>
        </w:rPr>
        <w:t>4. تقديمه من قبل شخص محروم من حريته إلى إدارة الم</w:t>
      </w:r>
      <w:r w:rsidR="003C408A">
        <w:rPr>
          <w:rFonts w:ascii="Times New Roman" w:eastAsia="Times New Roman" w:hAnsi="Times New Roman" w:cs="Times New Roman" w:hint="cs"/>
          <w:color w:val="000000"/>
          <w:rtl/>
          <w:lang w:val="x-none" w:eastAsia="x-none"/>
        </w:rPr>
        <w:t>ؤسسة العقابية</w:t>
      </w:r>
      <w:r w:rsidR="003C408A" w:rsidRPr="002E42A7">
        <w:rPr>
          <w:rFonts w:ascii="Times New Roman" w:eastAsia="Times New Roman" w:hAnsi="Times New Roman" w:cs="Times New Roman"/>
          <w:color w:val="000000"/>
          <w:rtl/>
          <w:lang w:val="x-none" w:eastAsia="x-none"/>
        </w:rPr>
        <w:t xml:space="preserve"> المعنية؛</w:t>
      </w:r>
    </w:p>
    <w:p w14:paraId="76E529A1" w14:textId="4C4CA987" w:rsidR="003C408A" w:rsidRPr="002E42A7" w:rsidRDefault="0066280F"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r>
        <w:rPr>
          <w:rFonts w:ascii="Times New Roman" w:eastAsia="Times New Roman" w:hAnsi="Times New Roman" w:cs="Times New Roman" w:hint="cs"/>
          <w:color w:val="000000"/>
          <w:rtl/>
          <w:lang w:val="x-none" w:eastAsia="x-none"/>
        </w:rPr>
        <w:t xml:space="preserve">         </w:t>
      </w:r>
      <w:r w:rsidR="003C408A" w:rsidRPr="002E42A7">
        <w:rPr>
          <w:rFonts w:ascii="Times New Roman" w:eastAsia="Times New Roman" w:hAnsi="Times New Roman" w:cs="Times New Roman"/>
          <w:color w:val="000000"/>
          <w:rtl/>
          <w:lang w:val="x-none" w:eastAsia="x-none"/>
        </w:rPr>
        <w:t>5. تقديمه من قبل أحد أفراد طاقم سفينة بحرية بولندية إلى قبطان السفينة (المادة 124).</w:t>
      </w:r>
    </w:p>
    <w:p w14:paraId="507B07CA" w14:textId="77777777" w:rsidR="003C408A"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rtl/>
          <w:lang w:val="x-none" w:eastAsia="x-none"/>
        </w:rPr>
      </w:pPr>
    </w:p>
    <w:p w14:paraId="1AE6A56E"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lang w:val="x-none" w:eastAsia="x-none"/>
        </w:rPr>
      </w:pPr>
    </w:p>
    <w:p w14:paraId="1D6526A8" w14:textId="77777777" w:rsidR="003C408A" w:rsidRPr="0055074F"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rPr>
          <w:rFonts w:ascii="Times New Roman" w:eastAsia="Times New Roman" w:hAnsi="Times New Roman" w:cs="Times New Roman"/>
          <w:color w:val="000000"/>
          <w:sz w:val="18"/>
          <w:szCs w:val="18"/>
          <w:lang w:val="x-none" w:eastAsia="x-none"/>
        </w:rPr>
      </w:pPr>
      <w:r w:rsidRPr="0055074F">
        <w:rPr>
          <w:rFonts w:ascii="Times New Roman" w:eastAsia="Times New Roman" w:hAnsi="Times New Roman" w:cs="Times New Roman"/>
          <w:color w:val="000000"/>
          <w:sz w:val="18"/>
          <w:szCs w:val="18"/>
          <w:rtl/>
          <w:lang w:val="x-none" w:eastAsia="x-none"/>
        </w:rPr>
        <w:t xml:space="preserve">1) </w:t>
      </w:r>
      <w:r>
        <w:rPr>
          <w:rFonts w:ascii="Times New Roman" w:eastAsia="Times New Roman" w:hAnsi="Times New Roman" w:cs="Times New Roman" w:hint="cs"/>
          <w:color w:val="000000"/>
          <w:sz w:val="18"/>
          <w:szCs w:val="18"/>
          <w:rtl/>
          <w:lang w:val="x-none" w:eastAsia="x-none"/>
        </w:rPr>
        <w:t xml:space="preserve">يتم </w:t>
      </w:r>
      <w:r w:rsidRPr="0055074F">
        <w:rPr>
          <w:rFonts w:ascii="Times New Roman" w:eastAsia="Times New Roman" w:hAnsi="Times New Roman" w:cs="Times New Roman"/>
          <w:color w:val="000000"/>
          <w:sz w:val="18"/>
          <w:szCs w:val="18"/>
          <w:rtl/>
          <w:lang w:val="x-none" w:eastAsia="x-none"/>
        </w:rPr>
        <w:t>اخت</w:t>
      </w:r>
      <w:r>
        <w:rPr>
          <w:rFonts w:ascii="Times New Roman" w:eastAsia="Times New Roman" w:hAnsi="Times New Roman" w:cs="Times New Roman" w:hint="cs"/>
          <w:color w:val="000000"/>
          <w:sz w:val="18"/>
          <w:szCs w:val="18"/>
          <w:rtl/>
          <w:lang w:val="x-none" w:eastAsia="x-none"/>
        </w:rPr>
        <w:t>يا</w:t>
      </w:r>
      <w:r w:rsidRPr="0055074F">
        <w:rPr>
          <w:rFonts w:ascii="Times New Roman" w:eastAsia="Times New Roman" w:hAnsi="Times New Roman" w:cs="Times New Roman"/>
          <w:color w:val="000000"/>
          <w:sz w:val="18"/>
          <w:szCs w:val="18"/>
          <w:rtl/>
          <w:lang w:val="x-none" w:eastAsia="x-none"/>
        </w:rPr>
        <w:t>ر العبارة المناسبة؛</w:t>
      </w:r>
    </w:p>
    <w:p w14:paraId="4C88CFA0" w14:textId="77777777" w:rsidR="003C408A" w:rsidRPr="002E42A7" w:rsidRDefault="003C408A" w:rsidP="003C408A">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bidi/>
        <w:adjustRightInd w:val="0"/>
        <w:spacing w:after="0" w:line="360" w:lineRule="auto"/>
        <w:jc w:val="both"/>
      </w:pPr>
      <w:r w:rsidRPr="0055074F">
        <w:rPr>
          <w:rFonts w:ascii="Times New Roman" w:eastAsia="Times New Roman" w:hAnsi="Times New Roman" w:cs="Times New Roman"/>
          <w:color w:val="000000"/>
          <w:sz w:val="18"/>
          <w:szCs w:val="18"/>
          <w:rtl/>
          <w:lang w:val="x-none" w:eastAsia="x-none"/>
        </w:rPr>
        <w:t xml:space="preserve">2) تشير الأحكام الواردة بين قوسين إلى المواد ذات الصلة من </w:t>
      </w:r>
      <w:r>
        <w:rPr>
          <w:rFonts w:ascii="Times New Roman" w:eastAsia="Times New Roman" w:hAnsi="Times New Roman" w:cs="Times New Roman" w:hint="cs"/>
          <w:color w:val="000000"/>
          <w:sz w:val="18"/>
          <w:szCs w:val="18"/>
          <w:rtl/>
          <w:lang w:val="x-none" w:eastAsia="x-none"/>
        </w:rPr>
        <w:t>ال</w:t>
      </w:r>
      <w:r w:rsidRPr="0055074F">
        <w:rPr>
          <w:rFonts w:ascii="Times New Roman" w:eastAsia="Times New Roman" w:hAnsi="Times New Roman" w:cs="Times New Roman"/>
          <w:color w:val="000000"/>
          <w:sz w:val="18"/>
          <w:szCs w:val="18"/>
          <w:rtl/>
          <w:lang w:val="x-none" w:eastAsia="x-none"/>
        </w:rPr>
        <w:t>قانون</w:t>
      </w:r>
      <w:r>
        <w:rPr>
          <w:rFonts w:ascii="Times New Roman" w:eastAsia="Times New Roman" w:hAnsi="Times New Roman" w:cs="Times New Roman" w:hint="cs"/>
          <w:color w:val="000000"/>
          <w:sz w:val="18"/>
          <w:szCs w:val="18"/>
          <w:rtl/>
          <w:lang w:val="x-none" w:eastAsia="x-none"/>
        </w:rPr>
        <w:t xml:space="preserve"> الصادر في</w:t>
      </w:r>
      <w:r w:rsidRPr="0055074F">
        <w:rPr>
          <w:rFonts w:ascii="Times New Roman" w:eastAsia="Times New Roman" w:hAnsi="Times New Roman" w:cs="Times New Roman"/>
          <w:color w:val="000000"/>
          <w:sz w:val="18"/>
          <w:szCs w:val="18"/>
          <w:rtl/>
          <w:lang w:val="x-none" w:eastAsia="x-none"/>
        </w:rPr>
        <w:t xml:space="preserve"> 6 يونيو</w:t>
      </w:r>
      <w:r>
        <w:rPr>
          <w:rFonts w:ascii="Times New Roman" w:eastAsia="Times New Roman" w:hAnsi="Times New Roman" w:cs="Times New Roman" w:hint="cs"/>
          <w:color w:val="000000"/>
          <w:sz w:val="18"/>
          <w:szCs w:val="18"/>
          <w:rtl/>
          <w:lang w:val="x-none" w:eastAsia="x-none"/>
        </w:rPr>
        <w:t xml:space="preserve"> / حزيران</w:t>
      </w:r>
      <w:r w:rsidRPr="0055074F">
        <w:rPr>
          <w:rFonts w:ascii="Times New Roman" w:eastAsia="Times New Roman" w:hAnsi="Times New Roman" w:cs="Times New Roman"/>
          <w:color w:val="000000"/>
          <w:sz w:val="18"/>
          <w:szCs w:val="18"/>
          <w:rtl/>
          <w:lang w:val="x-none" w:eastAsia="x-none"/>
        </w:rPr>
        <w:t xml:space="preserve"> 1997</w:t>
      </w:r>
      <w:r>
        <w:rPr>
          <w:rFonts w:ascii="Times New Roman" w:eastAsia="Times New Roman" w:hAnsi="Times New Roman" w:cs="Times New Roman" w:hint="cs"/>
          <w:color w:val="000000"/>
          <w:sz w:val="18"/>
          <w:szCs w:val="18"/>
          <w:rtl/>
          <w:lang w:val="x-none" w:eastAsia="x-none"/>
        </w:rPr>
        <w:t>م</w:t>
      </w:r>
      <w:r w:rsidRPr="0055074F">
        <w:rPr>
          <w:rFonts w:ascii="Times New Roman" w:eastAsia="Times New Roman" w:hAnsi="Times New Roman" w:cs="Times New Roman"/>
          <w:color w:val="000000"/>
          <w:sz w:val="18"/>
          <w:szCs w:val="18"/>
          <w:rtl/>
          <w:lang w:val="x-none" w:eastAsia="x-none"/>
        </w:rPr>
        <w:t xml:space="preserve"> - قانون الإجراءات الجنائية (الجريدة الرسمية لعام 2018، البند 1987، بصيغته المعدلة).</w:t>
      </w:r>
      <w:r w:rsidRPr="002E42A7">
        <w:rPr>
          <w:rFonts w:ascii="Times New Roman" w:hAnsi="Times New Roman" w:cs="Times New Roman"/>
          <w:color w:val="000000"/>
          <w:lang w:val="x-none" w:eastAsia="x-none"/>
        </w:rPr>
        <w:fldChar w:fldCharType="begin"/>
      </w:r>
      <w:r w:rsidRPr="002E42A7">
        <w:rPr>
          <w:rFonts w:ascii="Times New Roman" w:hAnsi="Times New Roman" w:cs="Times New Roman"/>
          <w:color w:val="000000"/>
          <w:lang w:val="x-none" w:eastAsia="x-none"/>
        </w:rPr>
        <w:instrText xml:space="preserve"> {KONIEC} </w:instrText>
      </w:r>
      <w:r w:rsidRPr="002E42A7">
        <w:rPr>
          <w:rFonts w:ascii="Times New Roman" w:hAnsi="Times New Roman" w:cs="Times New Roman"/>
          <w:color w:val="000000"/>
          <w:lang w:val="x-none" w:eastAsia="x-none"/>
        </w:rPr>
        <w:fldChar w:fldCharType="separate"/>
      </w:r>
      <w:r w:rsidRPr="002E42A7">
        <w:rPr>
          <w:rFonts w:ascii="Times New Roman" w:hAnsi="Times New Roman" w:cs="Times New Roman"/>
          <w:color w:val="000000"/>
          <w:lang w:val="x-none" w:eastAsia="x-none"/>
        </w:rPr>
        <w:t xml:space="preserve"> </w:t>
      </w:r>
      <w:r w:rsidRPr="002E42A7">
        <w:rPr>
          <w:rFonts w:ascii="Times New Roman" w:hAnsi="Times New Roman" w:cs="Times New Roman"/>
          <w:color w:val="000000"/>
          <w:lang w:val="x-none" w:eastAsia="x-none"/>
        </w:rPr>
        <w:fldChar w:fldCharType="end"/>
      </w:r>
    </w:p>
    <w:p w14:paraId="3BF10568" w14:textId="77777777" w:rsidR="006A7461" w:rsidRPr="003C408A" w:rsidRDefault="006A7461" w:rsidP="003C408A">
      <w:pPr>
        <w:bidi/>
      </w:pPr>
    </w:p>
    <w:sectPr w:rsidR="006A7461" w:rsidRPr="003C408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E146E" w14:textId="77777777" w:rsidR="00FC7BF2" w:rsidRDefault="00FC7BF2" w:rsidP="00FC7BF2">
      <w:pPr>
        <w:spacing w:after="0" w:line="240" w:lineRule="auto"/>
      </w:pPr>
      <w:r>
        <w:separator/>
      </w:r>
    </w:p>
  </w:endnote>
  <w:endnote w:type="continuationSeparator" w:id="0">
    <w:p w14:paraId="3279149F" w14:textId="77777777" w:rsidR="00FC7BF2" w:rsidRDefault="00FC7BF2" w:rsidP="00FC7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0ADB1" w14:textId="77777777" w:rsidR="00FC7BF2" w:rsidRDefault="00FC7BF2" w:rsidP="00FC7BF2">
      <w:pPr>
        <w:spacing w:after="0" w:line="240" w:lineRule="auto"/>
      </w:pPr>
      <w:r>
        <w:separator/>
      </w:r>
    </w:p>
  </w:footnote>
  <w:footnote w:type="continuationSeparator" w:id="0">
    <w:p w14:paraId="3753E763" w14:textId="77777777" w:rsidR="00FC7BF2" w:rsidRDefault="00FC7BF2" w:rsidP="00FC7B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6A7461"/>
    <w:rsid w:val="000C68A4"/>
    <w:rsid w:val="003460A8"/>
    <w:rsid w:val="003A71F7"/>
    <w:rsid w:val="003C408A"/>
    <w:rsid w:val="0066280F"/>
    <w:rsid w:val="006A7461"/>
    <w:rsid w:val="008605A2"/>
    <w:rsid w:val="00FC7BF2"/>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F03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408A"/>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6A746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6A746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6A7461"/>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6A7461"/>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Nagwek5">
    <w:name w:val="heading 5"/>
    <w:basedOn w:val="Normalny"/>
    <w:next w:val="Normalny"/>
    <w:link w:val="Nagwek5Znak"/>
    <w:uiPriority w:val="9"/>
    <w:semiHidden/>
    <w:unhideWhenUsed/>
    <w:qFormat/>
    <w:rsid w:val="006A7461"/>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6A7461"/>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6A7461"/>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6A7461"/>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6A7461"/>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A746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A746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A746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A746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A746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A746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A746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A746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A7461"/>
    <w:rPr>
      <w:rFonts w:eastAsiaTheme="majorEastAsia" w:cstheme="majorBidi"/>
      <w:color w:val="272727" w:themeColor="text1" w:themeTint="D8"/>
    </w:rPr>
  </w:style>
  <w:style w:type="paragraph" w:styleId="Tytu">
    <w:name w:val="Title"/>
    <w:basedOn w:val="Normalny"/>
    <w:next w:val="Normalny"/>
    <w:link w:val="TytuZnak"/>
    <w:uiPriority w:val="10"/>
    <w:qFormat/>
    <w:rsid w:val="006A746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6A746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A746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6A746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A7461"/>
    <w:pPr>
      <w:spacing w:before="160" w:line="278"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6A7461"/>
    <w:rPr>
      <w:i/>
      <w:iCs/>
      <w:color w:val="404040" w:themeColor="text1" w:themeTint="BF"/>
    </w:rPr>
  </w:style>
  <w:style w:type="paragraph" w:styleId="Akapitzlist">
    <w:name w:val="List Paragraph"/>
    <w:basedOn w:val="Normalny"/>
    <w:uiPriority w:val="34"/>
    <w:qFormat/>
    <w:rsid w:val="006A7461"/>
    <w:pPr>
      <w:spacing w:line="278"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6A7461"/>
    <w:rPr>
      <w:i/>
      <w:iCs/>
      <w:color w:val="0F4761" w:themeColor="accent1" w:themeShade="BF"/>
    </w:rPr>
  </w:style>
  <w:style w:type="paragraph" w:styleId="Cytatintensywny">
    <w:name w:val="Intense Quote"/>
    <w:basedOn w:val="Normalny"/>
    <w:next w:val="Normalny"/>
    <w:link w:val="CytatintensywnyZnak"/>
    <w:uiPriority w:val="30"/>
    <w:qFormat/>
    <w:rsid w:val="006A7461"/>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6A7461"/>
    <w:rPr>
      <w:i/>
      <w:iCs/>
      <w:color w:val="0F4761" w:themeColor="accent1" w:themeShade="BF"/>
    </w:rPr>
  </w:style>
  <w:style w:type="character" w:styleId="Odwoanieintensywne">
    <w:name w:val="Intense Reference"/>
    <w:basedOn w:val="Domylnaczcionkaakapitu"/>
    <w:uiPriority w:val="32"/>
    <w:qFormat/>
    <w:rsid w:val="006A7461"/>
    <w:rPr>
      <w:b/>
      <w:bCs/>
      <w:smallCaps/>
      <w:color w:val="0F4761" w:themeColor="accent1" w:themeShade="BF"/>
      <w:spacing w:val="5"/>
    </w:rPr>
  </w:style>
  <w:style w:type="paragraph" w:styleId="Nagwek">
    <w:name w:val="header"/>
    <w:basedOn w:val="Normalny"/>
    <w:link w:val="NagwekZnak"/>
    <w:uiPriority w:val="99"/>
    <w:unhideWhenUsed/>
    <w:rsid w:val="00FC7BF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7BF2"/>
    <w:rPr>
      <w:kern w:val="0"/>
      <w:sz w:val="22"/>
      <w:szCs w:val="22"/>
      <w14:ligatures w14:val="none"/>
    </w:rPr>
  </w:style>
  <w:style w:type="paragraph" w:styleId="Stopka">
    <w:name w:val="footer"/>
    <w:basedOn w:val="Normalny"/>
    <w:link w:val="StopkaZnak"/>
    <w:uiPriority w:val="99"/>
    <w:unhideWhenUsed/>
    <w:rsid w:val="00FC7BF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C7BF2"/>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921</Words>
  <Characters>4367</Characters>
  <Application>Microsoft Office Word</Application>
  <DocSecurity>0</DocSecurity>
  <Lines>59</Lines>
  <Paragraphs>32</Paragraphs>
  <ScaleCrop>false</ScaleCrop>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2026-03-19T11:52:00Z</dcterms:created>
  <dcterms:modified xsi:type="dcterms:W3CDTF">2026-03-19T11:52:00Z</dcterms:modified>
</cp:coreProperties>
</file>